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ED9BC4" w14:textId="2ABBD3F6" w:rsidR="000E6DCA" w:rsidRPr="00F82DE3" w:rsidRDefault="000E6DCA" w:rsidP="000E6DCA">
      <w:pPr>
        <w:jc w:val="center"/>
        <w:rPr>
          <w:rFonts w:asciiTheme="minorHAnsi" w:hAnsiTheme="minorHAnsi" w:cstheme="minorHAnsi"/>
        </w:rPr>
      </w:pPr>
      <w:r w:rsidRPr="004C5306">
        <w:rPr>
          <w:rFonts w:asciiTheme="minorHAnsi" w:eastAsia="Arial" w:hAnsiTheme="minorHAnsi" w:cstheme="minorHAnsi"/>
          <w:b/>
          <w:bCs/>
          <w:color w:val="000000"/>
        </w:rPr>
        <w:t xml:space="preserve">DECRETO MUNICIPAL Nº </w:t>
      </w:r>
      <w:r w:rsidR="004C5306" w:rsidRPr="004C5306">
        <w:rPr>
          <w:rFonts w:asciiTheme="minorHAnsi" w:eastAsia="Arial" w:hAnsiTheme="minorHAnsi" w:cstheme="minorHAnsi"/>
          <w:b/>
          <w:bCs/>
          <w:color w:val="000000"/>
        </w:rPr>
        <w:t xml:space="preserve">37 DE 04 DE AGOSTO DE </w:t>
      </w:r>
      <w:r w:rsidRPr="004C5306">
        <w:rPr>
          <w:rFonts w:asciiTheme="minorHAnsi" w:eastAsia="Arial" w:hAnsiTheme="minorHAnsi" w:cstheme="minorHAnsi"/>
          <w:b/>
          <w:bCs/>
          <w:color w:val="000000"/>
        </w:rPr>
        <w:t>2026</w:t>
      </w:r>
    </w:p>
    <w:p w14:paraId="637D6A4B" w14:textId="77777777" w:rsidR="000E6DCA" w:rsidRPr="00F82DE3" w:rsidRDefault="000E6DCA" w:rsidP="000E6DCA">
      <w:pPr>
        <w:ind w:left="2268"/>
        <w:rPr>
          <w:rFonts w:asciiTheme="minorHAnsi" w:hAnsiTheme="minorHAnsi" w:cstheme="minorHAnsi"/>
        </w:rPr>
      </w:pPr>
    </w:p>
    <w:p w14:paraId="0969AAC4" w14:textId="77777777" w:rsidR="004C5306" w:rsidRDefault="004C5306" w:rsidP="000E6DCA">
      <w:pPr>
        <w:ind w:left="3402"/>
        <w:jc w:val="both"/>
        <w:rPr>
          <w:rFonts w:asciiTheme="minorHAnsi" w:eastAsia="Arial" w:hAnsiTheme="minorHAnsi" w:cstheme="minorHAnsi"/>
          <w:bCs/>
          <w:color w:val="000000"/>
          <w:sz w:val="20"/>
          <w:szCs w:val="20"/>
        </w:rPr>
      </w:pPr>
    </w:p>
    <w:p w14:paraId="54D745EB" w14:textId="5CA38D1E" w:rsidR="000E6DCA" w:rsidRPr="004C5306" w:rsidRDefault="000E6DCA" w:rsidP="000E6DCA">
      <w:pPr>
        <w:ind w:left="3402"/>
        <w:jc w:val="both"/>
        <w:rPr>
          <w:rFonts w:asciiTheme="minorHAnsi" w:hAnsiTheme="minorHAnsi" w:cstheme="minorHAnsi"/>
          <w:sz w:val="20"/>
          <w:szCs w:val="20"/>
        </w:rPr>
      </w:pPr>
      <w:r w:rsidRPr="004C5306">
        <w:rPr>
          <w:rFonts w:asciiTheme="minorHAnsi" w:eastAsia="Arial" w:hAnsiTheme="minorHAnsi" w:cstheme="minorHAnsi"/>
          <w:bCs/>
          <w:color w:val="000000"/>
          <w:sz w:val="20"/>
          <w:szCs w:val="20"/>
        </w:rPr>
        <w:t>DISPÕE SOBRE A REGULAMENTAÇÃO, ORGANIZAÇÃO E CRITÉRIOS DE SELEÇÃO DOS PROGRAMAS HABITACIONAIS MUNICIPAIS "MINHA MORADA" E "CASA DIGNA", INSTITUÍDOS PELA LEI MUNICIPAL Nº 668/2023, E DÁ OUTRAS PROVIDÊNCIAS.</w:t>
      </w:r>
    </w:p>
    <w:p w14:paraId="564E37EB" w14:textId="35C8E623" w:rsidR="000E6DCA" w:rsidRDefault="000E6DCA" w:rsidP="000E6DCA">
      <w:pPr>
        <w:ind w:left="3402"/>
        <w:jc w:val="both"/>
        <w:rPr>
          <w:rFonts w:asciiTheme="minorHAnsi" w:hAnsiTheme="minorHAnsi" w:cstheme="minorHAnsi"/>
        </w:rPr>
      </w:pPr>
    </w:p>
    <w:p w14:paraId="7731AABF" w14:textId="77777777" w:rsidR="004C5306" w:rsidRPr="00F82DE3" w:rsidRDefault="004C5306" w:rsidP="000E6DCA">
      <w:pPr>
        <w:ind w:left="3402"/>
        <w:jc w:val="both"/>
        <w:rPr>
          <w:rFonts w:asciiTheme="minorHAnsi" w:hAnsiTheme="minorHAnsi" w:cstheme="minorHAnsi"/>
        </w:rPr>
      </w:pPr>
    </w:p>
    <w:p w14:paraId="61A21B5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b/>
          <w:bCs/>
          <w:color w:val="000000"/>
        </w:rPr>
        <w:t>SIDNEI FRAZATTO</w:t>
      </w:r>
      <w:r w:rsidRPr="00F82DE3">
        <w:rPr>
          <w:rFonts w:asciiTheme="minorHAnsi" w:eastAsia="Arial" w:hAnsiTheme="minorHAnsi" w:cstheme="minorHAnsi"/>
          <w:color w:val="000000"/>
        </w:rPr>
        <w:t xml:space="preserve">, Prefeito do Município de </w:t>
      </w:r>
      <w:proofErr w:type="spellStart"/>
      <w:r w:rsidRPr="00F82DE3">
        <w:rPr>
          <w:rFonts w:asciiTheme="minorHAnsi" w:eastAsia="Arial" w:hAnsiTheme="minorHAnsi" w:cstheme="minorHAnsi"/>
          <w:color w:val="000000"/>
        </w:rPr>
        <w:t>Paranapoema</w:t>
      </w:r>
      <w:proofErr w:type="spellEnd"/>
      <w:r w:rsidRPr="00F82DE3">
        <w:rPr>
          <w:rFonts w:asciiTheme="minorHAnsi" w:eastAsia="Arial" w:hAnsiTheme="minorHAnsi" w:cstheme="minorHAnsi"/>
          <w:color w:val="000000"/>
        </w:rPr>
        <w:t>, Estado do Paraná, no uso das atribuições legais que lhe confere a Lei Municipal nº 668, de 27 de abril de 2023;</w:t>
      </w:r>
    </w:p>
    <w:p w14:paraId="22FECF30"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b/>
          <w:bCs/>
          <w:color w:val="000000"/>
        </w:rPr>
        <w:t>CONSIDERANDO</w:t>
      </w:r>
      <w:r w:rsidRPr="00F82DE3">
        <w:rPr>
          <w:rFonts w:asciiTheme="minorHAnsi" w:eastAsia="Arial" w:hAnsiTheme="minorHAnsi" w:cstheme="minorHAnsi"/>
          <w:color w:val="000000"/>
        </w:rPr>
        <w:t xml:space="preserve"> a Lei federal nº 11.888, de 24 de dezembro de 2008, que assegura às famílias de baixa renda assistência técnica pública e gratuita para o projeto e a construção de habitação de interesse social como parte integrante do direito social à moradia previsto no art. 6º da Constituição Federal;</w:t>
      </w:r>
    </w:p>
    <w:p w14:paraId="245F3955"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b/>
          <w:bCs/>
          <w:color w:val="000000"/>
        </w:rPr>
        <w:t>CONSIDERANDO</w:t>
      </w:r>
      <w:r w:rsidRPr="00F82DE3">
        <w:rPr>
          <w:rFonts w:asciiTheme="minorHAnsi" w:eastAsia="Arial" w:hAnsiTheme="minorHAnsi" w:cstheme="minorHAnsi"/>
          <w:color w:val="000000"/>
        </w:rPr>
        <w:t xml:space="preserve"> o disposto no Estatuto da Cidade, Lei federal Nº 10.257/2001, que institui a assistência técnica como um dos instrumentos da política urbana municipal;</w:t>
      </w:r>
    </w:p>
    <w:p w14:paraId="742743FF"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b/>
          <w:bCs/>
          <w:color w:val="000000"/>
        </w:rPr>
        <w:t>CONSIDERANDO</w:t>
      </w:r>
      <w:r w:rsidRPr="00F82DE3">
        <w:rPr>
          <w:rFonts w:asciiTheme="minorHAnsi" w:eastAsia="Arial" w:hAnsiTheme="minorHAnsi" w:cstheme="minorHAnsi"/>
          <w:color w:val="000000"/>
        </w:rPr>
        <w:t xml:space="preserve"> a situação do segmento habitação social no âmbito do Município de </w:t>
      </w:r>
      <w:proofErr w:type="spellStart"/>
      <w:r w:rsidRPr="00F82DE3">
        <w:rPr>
          <w:rFonts w:asciiTheme="minorHAnsi" w:eastAsia="Arial" w:hAnsiTheme="minorHAnsi" w:cstheme="minorHAnsi"/>
          <w:color w:val="000000"/>
        </w:rPr>
        <w:t>Paranapoema</w:t>
      </w:r>
      <w:proofErr w:type="spellEnd"/>
      <w:r w:rsidRPr="00F82DE3">
        <w:rPr>
          <w:rFonts w:asciiTheme="minorHAnsi" w:eastAsia="Arial" w:hAnsiTheme="minorHAnsi" w:cstheme="minorHAnsi"/>
          <w:color w:val="000000"/>
        </w:rPr>
        <w:t>, com necessidades urgentes de apoio aos mais necessitados, de orientação técnica para as suas atuais e futuras unidades habitacionais;</w:t>
      </w:r>
    </w:p>
    <w:p w14:paraId="216890D7" w14:textId="11C40B04" w:rsidR="000E6DCA" w:rsidRDefault="000E6DCA" w:rsidP="000E6DCA">
      <w:pPr>
        <w:ind w:firstLine="1134"/>
        <w:jc w:val="both"/>
        <w:rPr>
          <w:rFonts w:asciiTheme="minorHAnsi" w:eastAsia="Arial" w:hAnsiTheme="minorHAnsi" w:cstheme="minorHAnsi"/>
          <w:color w:val="000000"/>
        </w:rPr>
      </w:pPr>
      <w:r w:rsidRPr="00F82DE3">
        <w:rPr>
          <w:rFonts w:asciiTheme="minorHAnsi" w:eastAsia="Arial" w:hAnsiTheme="minorHAnsi" w:cstheme="minorHAnsi"/>
          <w:b/>
          <w:bCs/>
          <w:color w:val="000000"/>
        </w:rPr>
        <w:t>CONSIDERANDO</w:t>
      </w:r>
      <w:r w:rsidRPr="00F82DE3">
        <w:rPr>
          <w:rFonts w:asciiTheme="minorHAnsi" w:eastAsia="Arial" w:hAnsiTheme="minorHAnsi" w:cstheme="minorHAnsi"/>
          <w:color w:val="000000"/>
        </w:rPr>
        <w:t xml:space="preserve"> a importância da habitação segura para todas as camadas da população do município, com padrões de higiene, conforto e salubridade e de cumprimento das leis urbanísticas municipais,</w:t>
      </w:r>
    </w:p>
    <w:p w14:paraId="28E7475C" w14:textId="77777777" w:rsidR="000E6DCA" w:rsidRPr="00F82DE3" w:rsidRDefault="000E6DCA" w:rsidP="000E6DCA">
      <w:pPr>
        <w:ind w:firstLine="1134"/>
        <w:jc w:val="both"/>
        <w:rPr>
          <w:rFonts w:asciiTheme="minorHAnsi" w:hAnsiTheme="minorHAnsi" w:cstheme="minorHAnsi"/>
        </w:rPr>
      </w:pPr>
    </w:p>
    <w:p w14:paraId="0310112F" w14:textId="5E056671" w:rsidR="000E6DCA" w:rsidRDefault="000E6DCA" w:rsidP="000E6DCA">
      <w:pPr>
        <w:jc w:val="center"/>
        <w:rPr>
          <w:rFonts w:asciiTheme="minorHAnsi" w:eastAsia="Arial" w:hAnsiTheme="minorHAnsi" w:cstheme="minorHAnsi"/>
          <w:b/>
          <w:bCs/>
          <w:color w:val="000000"/>
        </w:rPr>
      </w:pPr>
      <w:r w:rsidRPr="00F82DE3">
        <w:rPr>
          <w:rFonts w:asciiTheme="minorHAnsi" w:eastAsia="Arial" w:hAnsiTheme="minorHAnsi" w:cstheme="minorHAnsi"/>
          <w:b/>
          <w:bCs/>
          <w:color w:val="000000"/>
        </w:rPr>
        <w:t>DECRETA:</w:t>
      </w:r>
    </w:p>
    <w:p w14:paraId="1037F085" w14:textId="77777777" w:rsidR="000E6DCA" w:rsidRPr="00F82DE3" w:rsidRDefault="000E6DCA" w:rsidP="000E6DCA">
      <w:pPr>
        <w:jc w:val="center"/>
        <w:rPr>
          <w:rFonts w:asciiTheme="minorHAnsi" w:hAnsiTheme="minorHAnsi" w:cstheme="minorHAnsi"/>
        </w:rPr>
      </w:pPr>
    </w:p>
    <w:p w14:paraId="1A6FEACE" w14:textId="77777777" w:rsidR="000E6DCA" w:rsidRPr="00F82DE3" w:rsidRDefault="000E6DCA" w:rsidP="000E6DCA">
      <w:pPr>
        <w:jc w:val="center"/>
        <w:rPr>
          <w:rFonts w:asciiTheme="minorHAnsi" w:hAnsiTheme="minorHAnsi" w:cstheme="minorHAnsi"/>
        </w:rPr>
      </w:pPr>
      <w:r w:rsidRPr="00F82DE3">
        <w:rPr>
          <w:rFonts w:asciiTheme="minorHAnsi" w:eastAsia="Arial" w:hAnsiTheme="minorHAnsi" w:cstheme="minorHAnsi"/>
          <w:b/>
          <w:bCs/>
          <w:color w:val="000000"/>
        </w:rPr>
        <w:t>CAPÍTULO I</w:t>
      </w:r>
    </w:p>
    <w:p w14:paraId="528F9330" w14:textId="77777777" w:rsidR="000E6DCA" w:rsidRPr="00F82DE3" w:rsidRDefault="000E6DCA" w:rsidP="000E6DCA">
      <w:pPr>
        <w:jc w:val="center"/>
        <w:rPr>
          <w:rFonts w:asciiTheme="minorHAnsi" w:hAnsiTheme="minorHAnsi" w:cstheme="minorHAnsi"/>
        </w:rPr>
      </w:pPr>
      <w:r w:rsidRPr="00F82DE3">
        <w:rPr>
          <w:rFonts w:asciiTheme="minorHAnsi" w:eastAsia="Arial" w:hAnsiTheme="minorHAnsi" w:cstheme="minorHAnsi"/>
          <w:b/>
          <w:bCs/>
          <w:color w:val="000000"/>
        </w:rPr>
        <w:t>DAS DISPOSIÇÕES GERAIS</w:t>
      </w:r>
    </w:p>
    <w:p w14:paraId="690E8BAD" w14:textId="77777777" w:rsidR="000E6DCA" w:rsidRPr="00F82DE3" w:rsidRDefault="000E6DCA" w:rsidP="000E6DCA">
      <w:pPr>
        <w:rPr>
          <w:rFonts w:asciiTheme="minorHAnsi" w:hAnsiTheme="minorHAnsi" w:cstheme="minorHAnsi"/>
        </w:rPr>
      </w:pPr>
    </w:p>
    <w:p w14:paraId="6E11539F"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1°. Este Decreto regulamenta os procedimentos administrativos, critérios de seleção, sistema de pontuação social, condições de permanência e fiscalização dos Programas Habitacionais Municipais Minha Morada e Casa Digna, instituídos pela Lei Municipal nº 668/2023.</w:t>
      </w:r>
    </w:p>
    <w:p w14:paraId="29C1EA8E"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2°. Os programas têm por objetivo garantir o acesso à moradia digna às famílias em situação de vulnerabilidade social, mediante:</w:t>
      </w:r>
    </w:p>
    <w:p w14:paraId="0F5023B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sidRPr="00F82DE3">
        <w:rPr>
          <w:rFonts w:asciiTheme="minorHAnsi" w:eastAsia="Arial" w:hAnsiTheme="minorHAnsi" w:cstheme="minorHAnsi"/>
          <w:color w:val="000000"/>
        </w:rPr>
        <w:t>subsídio</w:t>
      </w:r>
      <w:proofErr w:type="gramEnd"/>
      <w:r w:rsidRPr="00F82DE3">
        <w:rPr>
          <w:rFonts w:asciiTheme="minorHAnsi" w:eastAsia="Arial" w:hAnsiTheme="minorHAnsi" w:cstheme="minorHAnsi"/>
          <w:color w:val="000000"/>
        </w:rPr>
        <w:t xml:space="preserve"> para reformas, ampliações ou melhorias habitacionais;</w:t>
      </w:r>
    </w:p>
    <w:p w14:paraId="10775DC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cessão</w:t>
      </w:r>
      <w:proofErr w:type="gramEnd"/>
      <w:r w:rsidRPr="00F82DE3">
        <w:rPr>
          <w:rFonts w:asciiTheme="minorHAnsi" w:eastAsia="Arial" w:hAnsiTheme="minorHAnsi" w:cstheme="minorHAnsi"/>
          <w:color w:val="000000"/>
        </w:rPr>
        <w:t xml:space="preserve"> de direito de uso de unidades habitacionais construídas pelo Município.</w:t>
      </w:r>
    </w:p>
    <w:p w14:paraId="4E547E05"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Parágrafo único. O atendimento será voltado à população com renda familiar de até:</w:t>
      </w:r>
    </w:p>
    <w:p w14:paraId="1A73558B"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 – 02 (dois) salários mínimos, no Programa Casa Digna;</w:t>
      </w:r>
    </w:p>
    <w:p w14:paraId="55A57329"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 – 03 (três) salários mínimos, no Programa Minha Morada.</w:t>
      </w:r>
    </w:p>
    <w:p w14:paraId="473FD88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lastRenderedPageBreak/>
        <w:t>Art. 3°. Fica instituído o Cadastro Municipal de Habitação de Interesse Social, gerido pela Secretaria Municipal de Assistência Social, em conjunto com a Secretaria de Administração e Planejamento, de natureza consultiva e opinativa.</w:t>
      </w:r>
    </w:p>
    <w:p w14:paraId="77630E8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4°. O cadastro será composto por:</w:t>
      </w:r>
    </w:p>
    <w:p w14:paraId="2E306C0B"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sidRPr="00F82DE3">
        <w:rPr>
          <w:rFonts w:asciiTheme="minorHAnsi" w:eastAsia="Arial" w:hAnsiTheme="minorHAnsi" w:cstheme="minorHAnsi"/>
          <w:color w:val="000000"/>
        </w:rPr>
        <w:t>ficha</w:t>
      </w:r>
      <w:proofErr w:type="gramEnd"/>
      <w:r w:rsidRPr="00F82DE3">
        <w:rPr>
          <w:rFonts w:asciiTheme="minorHAnsi" w:eastAsia="Arial" w:hAnsiTheme="minorHAnsi" w:cstheme="minorHAnsi"/>
          <w:color w:val="000000"/>
        </w:rPr>
        <w:t xml:space="preserve"> de inscrição habitacional;</w:t>
      </w:r>
    </w:p>
    <w:p w14:paraId="12AD9B2B"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documentos</w:t>
      </w:r>
      <w:proofErr w:type="gramEnd"/>
      <w:r w:rsidRPr="00F82DE3">
        <w:rPr>
          <w:rFonts w:asciiTheme="minorHAnsi" w:eastAsia="Arial" w:hAnsiTheme="minorHAnsi" w:cstheme="minorHAnsi"/>
          <w:color w:val="000000"/>
        </w:rPr>
        <w:t xml:space="preserve"> pessoais do núcleo familiar;</w:t>
      </w:r>
    </w:p>
    <w:p w14:paraId="29268ACD"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III – comprovantes de renda;</w:t>
      </w:r>
    </w:p>
    <w:p w14:paraId="46A7AD9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IV – </w:t>
      </w:r>
      <w:proofErr w:type="gramStart"/>
      <w:r w:rsidRPr="00F82DE3">
        <w:rPr>
          <w:rFonts w:asciiTheme="minorHAnsi" w:eastAsia="Arial" w:hAnsiTheme="minorHAnsi" w:cstheme="minorHAnsi"/>
          <w:color w:val="000000"/>
        </w:rPr>
        <w:t>estudo</w:t>
      </w:r>
      <w:proofErr w:type="gramEnd"/>
      <w:r w:rsidRPr="00F82DE3">
        <w:rPr>
          <w:rFonts w:asciiTheme="minorHAnsi" w:eastAsia="Arial" w:hAnsiTheme="minorHAnsi" w:cstheme="minorHAnsi"/>
          <w:color w:val="000000"/>
        </w:rPr>
        <w:t xml:space="preserve"> socioeconômico;</w:t>
      </w:r>
    </w:p>
    <w:p w14:paraId="29BA7E60"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V – </w:t>
      </w:r>
      <w:proofErr w:type="gramStart"/>
      <w:r w:rsidRPr="00F82DE3">
        <w:rPr>
          <w:rFonts w:asciiTheme="minorHAnsi" w:eastAsia="Arial" w:hAnsiTheme="minorHAnsi" w:cstheme="minorHAnsi"/>
          <w:color w:val="000000"/>
        </w:rPr>
        <w:t>visita</w:t>
      </w:r>
      <w:proofErr w:type="gramEnd"/>
      <w:r w:rsidRPr="00F82DE3">
        <w:rPr>
          <w:rFonts w:asciiTheme="minorHAnsi" w:eastAsia="Arial" w:hAnsiTheme="minorHAnsi" w:cstheme="minorHAnsi"/>
          <w:color w:val="000000"/>
        </w:rPr>
        <w:t xml:space="preserve"> domiciliar, quando necessário.</w:t>
      </w:r>
    </w:p>
    <w:p w14:paraId="728EF586"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§1°. O cadastro habitacional deverá permanecer permanentemente atualizado.</w:t>
      </w:r>
    </w:p>
    <w:p w14:paraId="716E0EE9"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§2°. A inscrição no cadastro não garante direito automático ao benefício, estando condicionada à disponibilidade de unidades habitacionais e à classificação conforme critérios deste Decreto.</w:t>
      </w:r>
    </w:p>
    <w:p w14:paraId="263EFCF4"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5°. Após a deliberação do Conselho Municipal de Habitação, a lista final dos beneficiários será encaminhada ao Prefeito Municipal para homologação.</w:t>
      </w:r>
    </w:p>
    <w:p w14:paraId="597ADD4D"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6°. A homologação será publicada no órgão oficial do Município e no sítio eletrônico da Prefeitura.</w:t>
      </w:r>
    </w:p>
    <w:p w14:paraId="5988C9CF" w14:textId="77777777" w:rsidR="000E6DCA" w:rsidRPr="00F82DE3" w:rsidRDefault="000E6DCA" w:rsidP="000E6DCA">
      <w:pPr>
        <w:rPr>
          <w:rFonts w:asciiTheme="minorHAnsi" w:hAnsiTheme="minorHAnsi" w:cstheme="minorHAnsi"/>
        </w:rPr>
      </w:pPr>
    </w:p>
    <w:p w14:paraId="6FB2E72F" w14:textId="77777777" w:rsidR="000E6DCA" w:rsidRPr="00F82DE3" w:rsidRDefault="000E6DCA" w:rsidP="000E6DCA">
      <w:pPr>
        <w:jc w:val="center"/>
        <w:rPr>
          <w:rFonts w:asciiTheme="minorHAnsi" w:hAnsiTheme="minorHAnsi" w:cstheme="minorHAnsi"/>
        </w:rPr>
      </w:pPr>
      <w:r w:rsidRPr="00F82DE3">
        <w:rPr>
          <w:rFonts w:asciiTheme="minorHAnsi" w:eastAsia="Arial" w:hAnsiTheme="minorHAnsi" w:cstheme="minorHAnsi"/>
          <w:b/>
          <w:bCs/>
          <w:color w:val="000000"/>
        </w:rPr>
        <w:t>CAPÍTULO II</w:t>
      </w:r>
    </w:p>
    <w:p w14:paraId="3D5BDFE0" w14:textId="77777777" w:rsidR="000E6DCA" w:rsidRPr="00F82DE3" w:rsidRDefault="000E6DCA" w:rsidP="000E6DCA">
      <w:pPr>
        <w:jc w:val="center"/>
        <w:rPr>
          <w:rFonts w:asciiTheme="minorHAnsi" w:hAnsiTheme="minorHAnsi" w:cstheme="minorHAnsi"/>
        </w:rPr>
      </w:pPr>
      <w:r w:rsidRPr="00F82DE3">
        <w:rPr>
          <w:rFonts w:asciiTheme="minorHAnsi" w:eastAsia="Arial" w:hAnsiTheme="minorHAnsi" w:cstheme="minorHAnsi"/>
          <w:b/>
          <w:bCs/>
          <w:color w:val="000000"/>
        </w:rPr>
        <w:t>PROGRAMA CASA DIGNA</w:t>
      </w:r>
    </w:p>
    <w:p w14:paraId="08A85A23" w14:textId="77777777" w:rsidR="000E6DCA" w:rsidRPr="00F82DE3" w:rsidRDefault="000E6DCA" w:rsidP="000E6DCA">
      <w:pPr>
        <w:rPr>
          <w:rFonts w:asciiTheme="minorHAnsi" w:hAnsiTheme="minorHAnsi" w:cstheme="minorHAnsi"/>
        </w:rPr>
      </w:pPr>
    </w:p>
    <w:p w14:paraId="3D96A850"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7°. Para ter acesso ao Programa “Casa Digna” tratado neste Decreto, os beneficiários deverão atender a todos os seguintes critérios mínimos, verificados a partir de parecer técnico e social:</w:t>
      </w:r>
    </w:p>
    <w:p w14:paraId="57C3D65C"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sidRPr="00F82DE3">
        <w:rPr>
          <w:rFonts w:asciiTheme="minorHAnsi" w:eastAsia="Arial" w:hAnsiTheme="minorHAnsi" w:cstheme="minorHAnsi"/>
          <w:color w:val="000000"/>
        </w:rPr>
        <w:t>renda</w:t>
      </w:r>
      <w:proofErr w:type="gramEnd"/>
      <w:r w:rsidRPr="00F82DE3">
        <w:rPr>
          <w:rFonts w:asciiTheme="minorHAnsi" w:eastAsia="Arial" w:hAnsiTheme="minorHAnsi" w:cstheme="minorHAnsi"/>
          <w:color w:val="000000"/>
        </w:rPr>
        <w:t xml:space="preserve"> familiar de até 2 salários mínimos, comprovada por meio da folha resumo do </w:t>
      </w:r>
      <w:proofErr w:type="spellStart"/>
      <w:r w:rsidRPr="00F82DE3">
        <w:rPr>
          <w:rFonts w:asciiTheme="minorHAnsi" w:eastAsia="Arial" w:hAnsiTheme="minorHAnsi" w:cstheme="minorHAnsi"/>
          <w:color w:val="000000"/>
        </w:rPr>
        <w:t>CadÚnico</w:t>
      </w:r>
      <w:proofErr w:type="spellEnd"/>
      <w:r w:rsidRPr="00F82DE3">
        <w:rPr>
          <w:rFonts w:asciiTheme="minorHAnsi" w:eastAsia="Arial" w:hAnsiTheme="minorHAnsi" w:cstheme="minorHAnsi"/>
          <w:color w:val="000000"/>
        </w:rPr>
        <w:t>;</w:t>
      </w:r>
    </w:p>
    <w:p w14:paraId="0F036456"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possuir</w:t>
      </w:r>
      <w:proofErr w:type="gramEnd"/>
      <w:r w:rsidRPr="00F82DE3">
        <w:rPr>
          <w:rFonts w:asciiTheme="minorHAnsi" w:eastAsia="Arial" w:hAnsiTheme="minorHAnsi" w:cstheme="minorHAnsi"/>
          <w:color w:val="000000"/>
        </w:rPr>
        <w:t xml:space="preserve"> imóvel residencial de até 69 m²;</w:t>
      </w:r>
    </w:p>
    <w:p w14:paraId="102CF3B6"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III – comprovar posse ou propriedade do imóvel por no mínimo 5 anos;</w:t>
      </w:r>
    </w:p>
    <w:p w14:paraId="278E5700"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IV – </w:t>
      </w:r>
      <w:proofErr w:type="gramStart"/>
      <w:r w:rsidRPr="00F82DE3">
        <w:rPr>
          <w:rFonts w:asciiTheme="minorHAnsi" w:eastAsia="Arial" w:hAnsiTheme="minorHAnsi" w:cstheme="minorHAnsi"/>
          <w:color w:val="000000"/>
        </w:rPr>
        <w:t>inexistência</w:t>
      </w:r>
      <w:proofErr w:type="gramEnd"/>
      <w:r w:rsidRPr="00F82DE3">
        <w:rPr>
          <w:rFonts w:asciiTheme="minorHAnsi" w:eastAsia="Arial" w:hAnsiTheme="minorHAnsi" w:cstheme="minorHAnsi"/>
          <w:color w:val="000000"/>
        </w:rPr>
        <w:t xml:space="preserve"> de risco estrutural grave;</w:t>
      </w:r>
    </w:p>
    <w:p w14:paraId="1AAC523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V – </w:t>
      </w:r>
      <w:proofErr w:type="gramStart"/>
      <w:r w:rsidRPr="00F82DE3">
        <w:rPr>
          <w:rFonts w:asciiTheme="minorHAnsi" w:eastAsia="Arial" w:hAnsiTheme="minorHAnsi" w:cstheme="minorHAnsi"/>
          <w:color w:val="000000"/>
        </w:rPr>
        <w:t>possuir</w:t>
      </w:r>
      <w:proofErr w:type="gramEnd"/>
      <w:r w:rsidRPr="00F82DE3">
        <w:rPr>
          <w:rFonts w:asciiTheme="minorHAnsi" w:eastAsia="Arial" w:hAnsiTheme="minorHAnsi" w:cstheme="minorHAnsi"/>
          <w:color w:val="000000"/>
        </w:rPr>
        <w:t xml:space="preserve"> apenas um imóvel para fins de moradia;</w:t>
      </w:r>
    </w:p>
    <w:p w14:paraId="5FDB2986"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VI – </w:t>
      </w:r>
      <w:proofErr w:type="gramStart"/>
      <w:r w:rsidRPr="00F82DE3">
        <w:rPr>
          <w:rFonts w:asciiTheme="minorHAnsi" w:eastAsia="Arial" w:hAnsiTheme="minorHAnsi" w:cstheme="minorHAnsi"/>
          <w:color w:val="000000"/>
        </w:rPr>
        <w:t>não</w:t>
      </w:r>
      <w:proofErr w:type="gramEnd"/>
      <w:r w:rsidRPr="00F82DE3">
        <w:rPr>
          <w:rFonts w:asciiTheme="minorHAnsi" w:eastAsia="Arial" w:hAnsiTheme="minorHAnsi" w:cstheme="minorHAnsi"/>
          <w:color w:val="000000"/>
        </w:rPr>
        <w:t xml:space="preserve"> ter sido contemplado com benefício similar nos últimos 5 anos;</w:t>
      </w:r>
    </w:p>
    <w:p w14:paraId="75D4EB3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VII – residir em área passível de regularização fundiária;</w:t>
      </w:r>
    </w:p>
    <w:p w14:paraId="044FBE20"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VIII – inexistência de impedimento ambiental ou urbanístico.</w:t>
      </w:r>
    </w:p>
    <w:p w14:paraId="023D86E7"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Parágrafo único. A comprovação da posse poderá ser realizada mediante apresentação de um dos documentos abaixo listados:</w:t>
      </w:r>
    </w:p>
    <w:p w14:paraId="0D6D0504"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sidRPr="00F82DE3">
        <w:rPr>
          <w:rFonts w:asciiTheme="minorHAnsi" w:eastAsia="Arial" w:hAnsiTheme="minorHAnsi" w:cstheme="minorHAnsi"/>
          <w:color w:val="000000"/>
        </w:rPr>
        <w:t>contas</w:t>
      </w:r>
      <w:proofErr w:type="gramEnd"/>
      <w:r w:rsidRPr="00F82DE3">
        <w:rPr>
          <w:rFonts w:asciiTheme="minorHAnsi" w:eastAsia="Arial" w:hAnsiTheme="minorHAnsi" w:cstheme="minorHAnsi"/>
          <w:color w:val="000000"/>
        </w:rPr>
        <w:t xml:space="preserve"> de água, energia elétrica ou IPTU;</w:t>
      </w:r>
    </w:p>
    <w:p w14:paraId="2A662DAB"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declaração</w:t>
      </w:r>
      <w:proofErr w:type="gramEnd"/>
      <w:r w:rsidRPr="00F82DE3">
        <w:rPr>
          <w:rFonts w:asciiTheme="minorHAnsi" w:eastAsia="Arial" w:hAnsiTheme="minorHAnsi" w:cstheme="minorHAnsi"/>
          <w:color w:val="000000"/>
        </w:rPr>
        <w:t xml:space="preserve"> da concessionária de serviços públicos;</w:t>
      </w:r>
    </w:p>
    <w:p w14:paraId="2CF2C0FB"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III – ata notarial com testemunho de três pessoas.</w:t>
      </w:r>
    </w:p>
    <w:p w14:paraId="77E21813" w14:textId="77777777" w:rsidR="000E6DCA" w:rsidRPr="00F82DE3" w:rsidRDefault="000E6DCA" w:rsidP="000E6DCA">
      <w:pPr>
        <w:rPr>
          <w:rFonts w:asciiTheme="minorHAnsi" w:hAnsiTheme="minorHAnsi" w:cstheme="minorHAnsi"/>
        </w:rPr>
      </w:pPr>
    </w:p>
    <w:p w14:paraId="37C28844"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8°. A ordem dos atendimentos será determinada através de parecer social, considerando os seguintes critérios de priorização, exceto nos casos de obras emergenciais, verificados a partir de parecer técnico e social:</w:t>
      </w:r>
    </w:p>
    <w:p w14:paraId="3CF259D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sidRPr="00F82DE3">
        <w:rPr>
          <w:rFonts w:asciiTheme="minorHAnsi" w:eastAsia="Arial" w:hAnsiTheme="minorHAnsi" w:cstheme="minorHAnsi"/>
          <w:color w:val="000000"/>
        </w:rPr>
        <w:t>renda</w:t>
      </w:r>
      <w:proofErr w:type="gramEnd"/>
      <w:r w:rsidRPr="00F82DE3">
        <w:rPr>
          <w:rFonts w:asciiTheme="minorHAnsi" w:eastAsia="Arial" w:hAnsiTheme="minorHAnsi" w:cstheme="minorHAnsi"/>
          <w:color w:val="000000"/>
        </w:rPr>
        <w:t xml:space="preserve"> per capita de até ¼ do salário mínimo;</w:t>
      </w:r>
    </w:p>
    <w:p w14:paraId="386C7AD9"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lastRenderedPageBreak/>
        <w:t xml:space="preserve">II – </w:t>
      </w:r>
      <w:proofErr w:type="gramStart"/>
      <w:r w:rsidRPr="00F82DE3">
        <w:rPr>
          <w:rFonts w:asciiTheme="minorHAnsi" w:eastAsia="Arial" w:hAnsiTheme="minorHAnsi" w:cstheme="minorHAnsi"/>
          <w:color w:val="000000"/>
        </w:rPr>
        <w:t>família</w:t>
      </w:r>
      <w:proofErr w:type="gramEnd"/>
      <w:r w:rsidRPr="00F82DE3">
        <w:rPr>
          <w:rFonts w:asciiTheme="minorHAnsi" w:eastAsia="Arial" w:hAnsiTheme="minorHAnsi" w:cstheme="minorHAnsi"/>
          <w:color w:val="000000"/>
        </w:rPr>
        <w:t xml:space="preserve"> beneficiária de programas sociais;</w:t>
      </w:r>
    </w:p>
    <w:p w14:paraId="34B19B18"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III – localização em área consolidada de habitação social;</w:t>
      </w:r>
    </w:p>
    <w:p w14:paraId="1C97AD68"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IV – </w:t>
      </w:r>
      <w:proofErr w:type="gramStart"/>
      <w:r>
        <w:rPr>
          <w:rFonts w:asciiTheme="minorHAnsi" w:eastAsia="Arial" w:hAnsiTheme="minorHAnsi" w:cstheme="minorHAnsi"/>
          <w:color w:val="000000"/>
        </w:rPr>
        <w:t>mulher</w:t>
      </w:r>
      <w:proofErr w:type="gramEnd"/>
      <w:r>
        <w:rPr>
          <w:rFonts w:asciiTheme="minorHAnsi" w:eastAsia="Arial" w:hAnsiTheme="minorHAnsi" w:cstheme="minorHAnsi"/>
          <w:color w:val="000000"/>
        </w:rPr>
        <w:t xml:space="preserve">, </w:t>
      </w:r>
      <w:r w:rsidRPr="00F82DE3">
        <w:rPr>
          <w:rFonts w:asciiTheme="minorHAnsi" w:eastAsia="Arial" w:hAnsiTheme="minorHAnsi" w:cstheme="minorHAnsi"/>
          <w:b/>
          <w:bCs/>
          <w:color w:val="000000"/>
        </w:rPr>
        <w:t>responsável pela unidade familiar</w:t>
      </w:r>
      <w:r w:rsidRPr="00F82DE3">
        <w:rPr>
          <w:rFonts w:asciiTheme="minorHAnsi" w:eastAsia="Arial" w:hAnsiTheme="minorHAnsi" w:cstheme="minorHAnsi"/>
          <w:color w:val="000000"/>
        </w:rPr>
        <w:t xml:space="preserve"> com filhos;</w:t>
      </w:r>
    </w:p>
    <w:p w14:paraId="01E41F6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V – </w:t>
      </w:r>
      <w:proofErr w:type="gramStart"/>
      <w:r w:rsidRPr="00F82DE3">
        <w:rPr>
          <w:rFonts w:asciiTheme="minorHAnsi" w:eastAsia="Arial" w:hAnsiTheme="minorHAnsi" w:cstheme="minorHAnsi"/>
          <w:color w:val="000000"/>
        </w:rPr>
        <w:t>número</w:t>
      </w:r>
      <w:proofErr w:type="gramEnd"/>
      <w:r w:rsidRPr="00F82DE3">
        <w:rPr>
          <w:rFonts w:asciiTheme="minorHAnsi" w:eastAsia="Arial" w:hAnsiTheme="minorHAnsi" w:cstheme="minorHAnsi"/>
          <w:color w:val="000000"/>
        </w:rPr>
        <w:t xml:space="preserve"> de crianças;</w:t>
      </w:r>
    </w:p>
    <w:p w14:paraId="2795D49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VI – </w:t>
      </w:r>
      <w:proofErr w:type="gramStart"/>
      <w:r w:rsidRPr="00F82DE3">
        <w:rPr>
          <w:rFonts w:asciiTheme="minorHAnsi" w:eastAsia="Arial" w:hAnsiTheme="minorHAnsi" w:cstheme="minorHAnsi"/>
          <w:color w:val="000000"/>
        </w:rPr>
        <w:t>pessoa</w:t>
      </w:r>
      <w:proofErr w:type="gramEnd"/>
      <w:r w:rsidRPr="00F82DE3">
        <w:rPr>
          <w:rFonts w:asciiTheme="minorHAnsi" w:eastAsia="Arial" w:hAnsiTheme="minorHAnsi" w:cstheme="minorHAnsi"/>
          <w:color w:val="000000"/>
        </w:rPr>
        <w:t xml:space="preserve"> com deficiência;</w:t>
      </w:r>
    </w:p>
    <w:p w14:paraId="3A0874D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VII – pessoa com doença crônica;</w:t>
      </w:r>
    </w:p>
    <w:p w14:paraId="7177A62F"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VIII – presença de idosos;</w:t>
      </w:r>
    </w:p>
    <w:p w14:paraId="162F54DC"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IX – </w:t>
      </w:r>
      <w:proofErr w:type="gramStart"/>
      <w:r w:rsidRPr="00F82DE3">
        <w:rPr>
          <w:rFonts w:asciiTheme="minorHAnsi" w:eastAsia="Arial" w:hAnsiTheme="minorHAnsi" w:cstheme="minorHAnsi"/>
          <w:color w:val="000000"/>
        </w:rPr>
        <w:t>densidade</w:t>
      </w:r>
      <w:proofErr w:type="gramEnd"/>
      <w:r w:rsidRPr="00F82DE3">
        <w:rPr>
          <w:rFonts w:asciiTheme="minorHAnsi" w:eastAsia="Arial" w:hAnsiTheme="minorHAnsi" w:cstheme="minorHAnsi"/>
          <w:color w:val="000000"/>
        </w:rPr>
        <w:t xml:space="preserve"> de moradores por dormitório.</w:t>
      </w:r>
    </w:p>
    <w:p w14:paraId="30D73219" w14:textId="77777777" w:rsidR="000E6DCA" w:rsidRPr="00F82DE3" w:rsidRDefault="000E6DCA" w:rsidP="000E6DCA">
      <w:pPr>
        <w:rPr>
          <w:rFonts w:asciiTheme="minorHAnsi" w:hAnsiTheme="minorHAnsi" w:cstheme="minorHAnsi"/>
        </w:rPr>
      </w:pPr>
    </w:p>
    <w:p w14:paraId="4AA9A912" w14:textId="77777777" w:rsidR="000E6DCA" w:rsidRPr="00F82DE3" w:rsidRDefault="000E6DCA" w:rsidP="000E6DCA">
      <w:pPr>
        <w:jc w:val="center"/>
        <w:rPr>
          <w:rFonts w:asciiTheme="minorHAnsi" w:hAnsiTheme="minorHAnsi" w:cstheme="minorHAnsi"/>
        </w:rPr>
      </w:pPr>
      <w:r w:rsidRPr="00F82DE3">
        <w:rPr>
          <w:rFonts w:asciiTheme="minorHAnsi" w:eastAsia="Arial" w:hAnsiTheme="minorHAnsi" w:cstheme="minorHAnsi"/>
          <w:b/>
          <w:bCs/>
          <w:color w:val="000000"/>
        </w:rPr>
        <w:t>CAPÍTULO III</w:t>
      </w:r>
    </w:p>
    <w:p w14:paraId="69C7F605" w14:textId="77777777" w:rsidR="000E6DCA" w:rsidRPr="00F82DE3" w:rsidRDefault="000E6DCA" w:rsidP="000E6DCA">
      <w:pPr>
        <w:jc w:val="center"/>
        <w:rPr>
          <w:rFonts w:asciiTheme="minorHAnsi" w:hAnsiTheme="minorHAnsi" w:cstheme="minorHAnsi"/>
        </w:rPr>
      </w:pPr>
      <w:r w:rsidRPr="00F82DE3">
        <w:rPr>
          <w:rFonts w:asciiTheme="minorHAnsi" w:eastAsia="Arial" w:hAnsiTheme="minorHAnsi" w:cstheme="minorHAnsi"/>
          <w:b/>
          <w:bCs/>
          <w:color w:val="000000"/>
        </w:rPr>
        <w:t>PROGRAMA MINHA MORADA</w:t>
      </w:r>
    </w:p>
    <w:p w14:paraId="37361FE5" w14:textId="77777777" w:rsidR="000E6DCA" w:rsidRPr="00F82DE3" w:rsidRDefault="000E6DCA" w:rsidP="000E6DCA">
      <w:pPr>
        <w:rPr>
          <w:rFonts w:asciiTheme="minorHAnsi" w:hAnsiTheme="minorHAnsi" w:cstheme="minorHAnsi"/>
        </w:rPr>
      </w:pPr>
    </w:p>
    <w:p w14:paraId="32725442"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9°. Para ter acesso ao Programa “Minha Morada” tratado neste Decreto, os beneficiários deverão atender a todos os seguintes critérios mínimos, verificados a partir de parecer técnico e social:</w:t>
      </w:r>
    </w:p>
    <w:p w14:paraId="67172710"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 - Renda familiar bruta de até 3 (três) salários mínimos;</w:t>
      </w:r>
    </w:p>
    <w:p w14:paraId="7E428EC3"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 - Comprovação de residência no Município por, no mínimo, 10 (dez) anos consecutivos, conforme Art. 17 da Lei Municipal nº 668/2023, ou, alternativamente, 5 (cinco) anos, conforme as condições específicas previstas no Art. 19, inciso II, da mesma Lei, que serão detalhadas em Edital de Seleção;</w:t>
      </w:r>
    </w:p>
    <w:p w14:paraId="5A6BDC0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III - Ausência de propriedade de outro imóvel, urbano ou rural, em qualquer localidade;</w:t>
      </w:r>
    </w:p>
    <w:p w14:paraId="76E3F44B"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IV - Não ter sido beneficiário de programa habitacional anterior;</w:t>
      </w:r>
    </w:p>
    <w:p w14:paraId="221FCA99"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V - Não ter recebido benefício similar com recursos da União, Estado ou Município.</w:t>
      </w:r>
    </w:p>
    <w:p w14:paraId="38AC120B" w14:textId="77777777" w:rsidR="000E6DCA" w:rsidRPr="00F82DE3" w:rsidRDefault="000E6DCA" w:rsidP="000E6DCA">
      <w:pPr>
        <w:rPr>
          <w:rFonts w:asciiTheme="minorHAnsi" w:hAnsiTheme="minorHAnsi" w:cstheme="minorHAnsi"/>
        </w:rPr>
      </w:pPr>
    </w:p>
    <w:p w14:paraId="3C3D0E42"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10. A inscrição será realizada junto à Secretaria Municipal de Assistência Social, mediante ficha cadastral, apresentação documental e avaliação socioeconômica elaborada por assistente social.</w:t>
      </w:r>
    </w:p>
    <w:p w14:paraId="0D58C0CA" w14:textId="77777777" w:rsidR="000E6DCA" w:rsidRPr="00F82DE3" w:rsidRDefault="000E6DCA" w:rsidP="000E6DCA">
      <w:pPr>
        <w:rPr>
          <w:rFonts w:asciiTheme="minorHAnsi" w:hAnsiTheme="minorHAnsi" w:cstheme="minorHAnsi"/>
        </w:rPr>
      </w:pPr>
    </w:p>
    <w:p w14:paraId="20E8AB73" w14:textId="77777777" w:rsidR="000E6DCA" w:rsidRPr="00F82DE3" w:rsidRDefault="000E6DCA" w:rsidP="000E6DCA">
      <w:pPr>
        <w:jc w:val="center"/>
        <w:rPr>
          <w:rFonts w:asciiTheme="minorHAnsi" w:hAnsiTheme="minorHAnsi" w:cstheme="minorHAnsi"/>
        </w:rPr>
      </w:pPr>
      <w:r w:rsidRPr="00F82DE3">
        <w:rPr>
          <w:rFonts w:asciiTheme="minorHAnsi" w:eastAsia="Arial" w:hAnsiTheme="minorHAnsi" w:cstheme="minorHAnsi"/>
          <w:b/>
          <w:bCs/>
          <w:color w:val="000000"/>
        </w:rPr>
        <w:t>CAPÍTULO IV</w:t>
      </w:r>
    </w:p>
    <w:p w14:paraId="190618BF" w14:textId="77777777" w:rsidR="000E6DCA" w:rsidRPr="00F82DE3" w:rsidRDefault="000E6DCA" w:rsidP="000E6DCA">
      <w:pPr>
        <w:jc w:val="center"/>
        <w:rPr>
          <w:rFonts w:asciiTheme="minorHAnsi" w:hAnsiTheme="minorHAnsi" w:cstheme="minorHAnsi"/>
        </w:rPr>
      </w:pPr>
      <w:r w:rsidRPr="00F82DE3">
        <w:rPr>
          <w:rFonts w:asciiTheme="minorHAnsi" w:eastAsia="Arial" w:hAnsiTheme="minorHAnsi" w:cstheme="minorHAnsi"/>
          <w:b/>
          <w:bCs/>
          <w:color w:val="000000"/>
        </w:rPr>
        <w:t>DOS REQUISITOS DE EXCLUSÃO DOS PROGRAMAS HABITACIONAIS</w:t>
      </w:r>
    </w:p>
    <w:p w14:paraId="19F0132F" w14:textId="77777777" w:rsidR="000E6DCA" w:rsidRPr="00F82DE3" w:rsidRDefault="000E6DCA" w:rsidP="000E6DCA">
      <w:pPr>
        <w:rPr>
          <w:rFonts w:asciiTheme="minorHAnsi" w:hAnsiTheme="minorHAnsi" w:cstheme="minorHAnsi"/>
        </w:rPr>
      </w:pPr>
    </w:p>
    <w:p w14:paraId="2A1CA39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11. Será excluído do Programa Habitacional Municipal - PHM, o beneficiário que:</w:t>
      </w:r>
    </w:p>
    <w:p w14:paraId="27BD2742"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sidRPr="00F82DE3">
        <w:rPr>
          <w:rFonts w:asciiTheme="minorHAnsi" w:eastAsia="Arial" w:hAnsiTheme="minorHAnsi" w:cstheme="minorHAnsi"/>
          <w:color w:val="000000"/>
        </w:rPr>
        <w:t>transferir</w:t>
      </w:r>
      <w:proofErr w:type="gramEnd"/>
      <w:r w:rsidRPr="00F82DE3">
        <w:rPr>
          <w:rFonts w:asciiTheme="minorHAnsi" w:eastAsia="Arial" w:hAnsiTheme="minorHAnsi" w:cstheme="minorHAnsi"/>
          <w:color w:val="000000"/>
        </w:rPr>
        <w:t xml:space="preserve"> a detenção do imóvel sem autorização prévia e expressa do Município de </w:t>
      </w:r>
      <w:proofErr w:type="spellStart"/>
      <w:r w:rsidRPr="00F82DE3">
        <w:rPr>
          <w:rFonts w:asciiTheme="minorHAnsi" w:eastAsia="Arial" w:hAnsiTheme="minorHAnsi" w:cstheme="minorHAnsi"/>
          <w:color w:val="000000"/>
        </w:rPr>
        <w:t>Paranapoema</w:t>
      </w:r>
      <w:proofErr w:type="spellEnd"/>
      <w:r w:rsidRPr="00F82DE3">
        <w:rPr>
          <w:rFonts w:asciiTheme="minorHAnsi" w:eastAsia="Arial" w:hAnsiTheme="minorHAnsi" w:cstheme="minorHAnsi"/>
          <w:color w:val="000000"/>
        </w:rPr>
        <w:t>;</w:t>
      </w:r>
    </w:p>
    <w:p w14:paraId="1E97E06D"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não</w:t>
      </w:r>
      <w:proofErr w:type="gramEnd"/>
      <w:r w:rsidRPr="00F82DE3">
        <w:rPr>
          <w:rFonts w:asciiTheme="minorHAnsi" w:eastAsia="Arial" w:hAnsiTheme="minorHAnsi" w:cstheme="minorHAnsi"/>
          <w:color w:val="000000"/>
        </w:rPr>
        <w:t xml:space="preserve"> zelar, cuidar ou de qualquer forma não manter as condições de habitabilidade do imóvel;</w:t>
      </w:r>
    </w:p>
    <w:p w14:paraId="43897A15"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III - abandonar o imóvel.</w:t>
      </w:r>
    </w:p>
    <w:p w14:paraId="0C1D5239"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12. Fica determinado que em caso de exclusão de beneficiário pelo descumprimento das disposições contidas neste Decreto ou na Lei Municipal nº 668, de 27 de abril de 2023, o imóvel reverterá ao município.</w:t>
      </w:r>
    </w:p>
    <w:p w14:paraId="5BE7F8F9" w14:textId="77777777" w:rsidR="000E6DCA" w:rsidRPr="00F82DE3" w:rsidRDefault="000E6DCA" w:rsidP="000E6DCA">
      <w:pPr>
        <w:jc w:val="center"/>
        <w:rPr>
          <w:rFonts w:asciiTheme="minorHAnsi" w:hAnsiTheme="minorHAnsi" w:cstheme="minorHAnsi"/>
        </w:rPr>
      </w:pPr>
    </w:p>
    <w:p w14:paraId="6D473EFF" w14:textId="77777777" w:rsidR="000E6DCA" w:rsidRPr="00F82DE3" w:rsidRDefault="000E6DCA" w:rsidP="000E6DCA">
      <w:pPr>
        <w:ind w:firstLine="1134"/>
        <w:jc w:val="center"/>
        <w:rPr>
          <w:rFonts w:asciiTheme="minorHAnsi" w:hAnsiTheme="minorHAnsi" w:cstheme="minorHAnsi"/>
        </w:rPr>
      </w:pPr>
      <w:r w:rsidRPr="00F82DE3">
        <w:rPr>
          <w:rFonts w:asciiTheme="minorHAnsi" w:eastAsia="Arial" w:hAnsiTheme="minorHAnsi" w:cstheme="minorHAnsi"/>
          <w:b/>
          <w:bCs/>
          <w:color w:val="000000"/>
        </w:rPr>
        <w:lastRenderedPageBreak/>
        <w:t>CAPÍTULO V</w:t>
      </w:r>
    </w:p>
    <w:p w14:paraId="6148B4F8" w14:textId="77777777" w:rsidR="000E6DCA" w:rsidRPr="00F82DE3" w:rsidRDefault="000E6DCA" w:rsidP="000E6DCA">
      <w:pPr>
        <w:ind w:firstLine="1134"/>
        <w:jc w:val="center"/>
        <w:rPr>
          <w:rFonts w:asciiTheme="minorHAnsi" w:hAnsiTheme="minorHAnsi" w:cstheme="minorHAnsi"/>
        </w:rPr>
      </w:pPr>
      <w:r w:rsidRPr="00F82DE3">
        <w:rPr>
          <w:rFonts w:asciiTheme="minorHAnsi" w:eastAsia="Arial" w:hAnsiTheme="minorHAnsi" w:cstheme="minorHAnsi"/>
          <w:b/>
          <w:bCs/>
          <w:color w:val="000000"/>
        </w:rPr>
        <w:t>DA SELEÇÃO, DA ORDEM PREFERENCIAL E DAS PREFERÊNCIAS LEGAIS</w:t>
      </w:r>
    </w:p>
    <w:p w14:paraId="3D538382" w14:textId="77777777" w:rsidR="000E6DCA" w:rsidRPr="00F82DE3" w:rsidRDefault="000E6DCA" w:rsidP="000E6DCA">
      <w:pPr>
        <w:rPr>
          <w:rFonts w:asciiTheme="minorHAnsi" w:hAnsiTheme="minorHAnsi" w:cstheme="minorHAnsi"/>
        </w:rPr>
      </w:pPr>
    </w:p>
    <w:p w14:paraId="47E8DDE7"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13. Para efeito de cumprimento da legislação federal e da política de habitação de interesse social, serão observados os seguintes critérios de preferência legal obrigatória:</w:t>
      </w:r>
    </w:p>
    <w:p w14:paraId="4B95D24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sidRPr="00F82DE3">
        <w:rPr>
          <w:rFonts w:asciiTheme="minorHAnsi" w:eastAsia="Arial" w:hAnsiTheme="minorHAnsi" w:cstheme="minorHAnsi"/>
          <w:color w:val="000000"/>
        </w:rPr>
        <w:t>reserva</w:t>
      </w:r>
      <w:proofErr w:type="gramEnd"/>
      <w:r w:rsidRPr="00F82DE3">
        <w:rPr>
          <w:rFonts w:asciiTheme="minorHAnsi" w:eastAsia="Arial" w:hAnsiTheme="minorHAnsi" w:cstheme="minorHAnsi"/>
          <w:color w:val="000000"/>
        </w:rPr>
        <w:t xml:space="preserve"> mínima de 3% (três por cento) das unidades habitacionais para pessoas com deficiência, garantida a acessibilidade, nos termos do art. 32 da Lei nº 13.146/2015;</w:t>
      </w:r>
    </w:p>
    <w:p w14:paraId="4DB145E3"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reserva</w:t>
      </w:r>
      <w:proofErr w:type="gramEnd"/>
      <w:r w:rsidRPr="00F82DE3">
        <w:rPr>
          <w:rFonts w:asciiTheme="minorHAnsi" w:eastAsia="Arial" w:hAnsiTheme="minorHAnsi" w:cstheme="minorHAnsi"/>
          <w:color w:val="000000"/>
        </w:rPr>
        <w:t xml:space="preserve"> mínima de 3% (três por cento) das unidades habitacionais para pessoas idosas, conforme o art. 38 da Lei nº 10.741/2003.</w:t>
      </w:r>
    </w:p>
    <w:p w14:paraId="24D2E99C"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§1°. Os candidatos enquadrados nos critérios de prioridade previstos neste Decreto que não forem contemplados nas vagas reservadas continuarão a participar do processo de seleção para as demais unidades habitacionais, concorrendo em igualdade de condições com os demais candidatos habilitados, observados os critérios de classificação e desempate estabelecidos neste regulamento.</w:t>
      </w:r>
    </w:p>
    <w:p w14:paraId="4A58DED6"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§2°. Na hipótese de inexistência de candidatos habilitados suficientes para o preenchimento das vagas reservadas, as unidades remanescentes serão destinadas aos demais candidatos classificados na lista geral do programa.</w:t>
      </w:r>
    </w:p>
    <w:p w14:paraId="4E69976D"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§3°. Garantidas as reservas legais mínimas previstas para pessoas com deficiência e idosos, os demais critérios de preferência elencados neste Decreto serão aplicados de forma equilibrada entre os beneficiários, de modo a assegurar representatividade e pluralidade social nos programas habitacionais.</w:t>
      </w:r>
    </w:p>
    <w:p w14:paraId="43E308B7"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§4°. Os critérios e percentuais aqui previstos não excluem a adoção de outros critérios de prioridade, desde que previstos em norma específica municipal ou deliberados pelo Conselho Municipal de Habitação.</w:t>
      </w:r>
    </w:p>
    <w:p w14:paraId="77D21F55"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§5°. Os percentuais fixos definidos neste artigo deverão ser considerados em cada projeto habitacional, salvo justificativa técnica fundamentada, aprovada pelo Conselho Municipal de Habitação e homologada pelo Chefe do Poder Executivo.</w:t>
      </w:r>
    </w:p>
    <w:p w14:paraId="5308EB53"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14. Após a aplicação das reservas legais mínimas previstas neste Decreto, os candidatos habilitados serão classificados para fins de cessão das unidades habitacionais de acordo com os seguintes critérios de prioridade social:</w:t>
      </w:r>
    </w:p>
    <w:p w14:paraId="1838BB47"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Pr>
          <w:rFonts w:asciiTheme="minorHAnsi" w:eastAsia="Arial" w:hAnsiTheme="minorHAnsi" w:cstheme="minorHAnsi"/>
          <w:color w:val="000000"/>
        </w:rPr>
        <w:t>mulher</w:t>
      </w:r>
      <w:proofErr w:type="gramEnd"/>
      <w:r>
        <w:rPr>
          <w:rFonts w:asciiTheme="minorHAnsi" w:eastAsia="Arial" w:hAnsiTheme="minorHAnsi" w:cstheme="minorHAnsi"/>
          <w:color w:val="000000"/>
        </w:rPr>
        <w:t xml:space="preserve">, </w:t>
      </w:r>
      <w:r w:rsidRPr="00F82DE3">
        <w:rPr>
          <w:rFonts w:asciiTheme="minorHAnsi" w:eastAsia="Arial" w:hAnsiTheme="minorHAnsi" w:cstheme="minorHAnsi"/>
          <w:b/>
          <w:bCs/>
          <w:color w:val="000000"/>
        </w:rPr>
        <w:t>responsável pela unidade familiar</w:t>
      </w:r>
      <w:r w:rsidRPr="00F82DE3">
        <w:rPr>
          <w:rFonts w:asciiTheme="minorHAnsi" w:eastAsia="Arial" w:hAnsiTheme="minorHAnsi" w:cstheme="minorHAnsi"/>
          <w:color w:val="000000"/>
        </w:rPr>
        <w:t xml:space="preserve"> com filhos menores sob sua responsabilidade;</w:t>
      </w:r>
    </w:p>
    <w:p w14:paraId="53754A64"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famílias</w:t>
      </w:r>
      <w:proofErr w:type="gramEnd"/>
      <w:r w:rsidRPr="00F82DE3">
        <w:rPr>
          <w:rFonts w:asciiTheme="minorHAnsi" w:eastAsia="Arial" w:hAnsiTheme="minorHAnsi" w:cstheme="minorHAnsi"/>
          <w:color w:val="000000"/>
        </w:rPr>
        <w:t xml:space="preserve"> residentes em área de risco ou em condições de insalubridade;</w:t>
      </w:r>
    </w:p>
    <w:p w14:paraId="55B3AFA0"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III – famílias com maior número de dependentes econômicos;</w:t>
      </w:r>
    </w:p>
    <w:p w14:paraId="69656A09"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IV – </w:t>
      </w:r>
      <w:proofErr w:type="gramStart"/>
      <w:r w:rsidRPr="00F82DE3">
        <w:rPr>
          <w:rFonts w:asciiTheme="minorHAnsi" w:eastAsia="Arial" w:hAnsiTheme="minorHAnsi" w:cstheme="minorHAnsi"/>
          <w:color w:val="000000"/>
        </w:rPr>
        <w:t>famílias</w:t>
      </w:r>
      <w:proofErr w:type="gramEnd"/>
      <w:r w:rsidRPr="00F82DE3">
        <w:rPr>
          <w:rFonts w:asciiTheme="minorHAnsi" w:eastAsia="Arial" w:hAnsiTheme="minorHAnsi" w:cstheme="minorHAnsi"/>
          <w:color w:val="000000"/>
        </w:rPr>
        <w:t xml:space="preserve"> com menor renda familiar bruta mensal, limitada ao máximo de 2 (dois) salários mínimos.</w:t>
      </w:r>
    </w:p>
    <w:p w14:paraId="72A1BE19"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§1°. A aplicação dos critérios previstos neste artigo observará a ordem de prioridade estabelecida nos incisos, sendo a pontuação social do §2º deste artigo aplicada de forma cumulativa, para refletir de maneira mais abrangente a situação de vulnerabilidade dos candidatos.</w:t>
      </w:r>
    </w:p>
    <w:p w14:paraId="4206B553"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lastRenderedPageBreak/>
        <w:t>§2°. Para garantir objetividade e transparência na seleção dos beneficiários, será aplicada a seguinte tabela de pontuação social, cujos pontos serão somados de forma cumulativa:</w:t>
      </w:r>
    </w:p>
    <w:p w14:paraId="16670EE4" w14:textId="77777777" w:rsidR="000E6DCA" w:rsidRPr="00F82DE3" w:rsidRDefault="000E6DCA" w:rsidP="000E6DCA">
      <w:pPr>
        <w:ind w:firstLine="1134"/>
        <w:jc w:val="both"/>
        <w:rPr>
          <w:rFonts w:asciiTheme="minorHAnsi" w:eastAsia="Arial" w:hAnsiTheme="minorHAnsi" w:cstheme="minorHAnsi"/>
          <w:b/>
          <w:color w:val="000000"/>
        </w:rPr>
      </w:pPr>
      <w:r w:rsidRPr="00F82DE3">
        <w:rPr>
          <w:rFonts w:asciiTheme="minorHAnsi" w:eastAsia="Arial" w:hAnsiTheme="minorHAnsi" w:cstheme="minorHAnsi"/>
          <w:b/>
          <w:color w:val="000000"/>
        </w:rPr>
        <w:t>I – DA SITUAÇÃO FAMILIAR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63"/>
        <w:gridCol w:w="731"/>
      </w:tblGrid>
      <w:tr w:rsidR="000E6DCA" w:rsidRPr="00F664F1" w14:paraId="69A12D1A" w14:textId="77777777" w:rsidTr="00395641">
        <w:trPr>
          <w:tblHeader/>
          <w:tblCellSpacing w:w="15" w:type="dxa"/>
        </w:trPr>
        <w:tc>
          <w:tcPr>
            <w:tcW w:w="8374" w:type="dxa"/>
            <w:vAlign w:val="center"/>
            <w:hideMark/>
          </w:tcPr>
          <w:p w14:paraId="0AB2FD39" w14:textId="77777777" w:rsidR="000E6DCA" w:rsidRPr="00F664F1" w:rsidRDefault="000E6DCA" w:rsidP="000E6DCA">
            <w:pPr>
              <w:jc w:val="both"/>
              <w:rPr>
                <w:rFonts w:ascii="Calibri" w:hAnsi="Calibri" w:cs="Calibri"/>
                <w:b/>
                <w:bCs/>
                <w:sz w:val="22"/>
                <w:szCs w:val="22"/>
              </w:rPr>
            </w:pPr>
            <w:r w:rsidRPr="00F664F1">
              <w:rPr>
                <w:rFonts w:ascii="Calibri" w:hAnsi="Calibri" w:cs="Calibri"/>
                <w:b/>
                <w:bCs/>
                <w:sz w:val="22"/>
                <w:szCs w:val="22"/>
              </w:rPr>
              <w:t>Critério</w:t>
            </w:r>
          </w:p>
        </w:tc>
        <w:tc>
          <w:tcPr>
            <w:tcW w:w="0" w:type="auto"/>
            <w:vAlign w:val="center"/>
            <w:hideMark/>
          </w:tcPr>
          <w:p w14:paraId="0FA9369F" w14:textId="77777777" w:rsidR="000E6DCA" w:rsidRPr="00F664F1" w:rsidRDefault="000E6DCA" w:rsidP="000E6DCA">
            <w:pPr>
              <w:jc w:val="both"/>
              <w:rPr>
                <w:rFonts w:ascii="Calibri" w:hAnsi="Calibri" w:cs="Calibri"/>
                <w:b/>
                <w:bCs/>
                <w:sz w:val="22"/>
                <w:szCs w:val="22"/>
              </w:rPr>
            </w:pPr>
            <w:r w:rsidRPr="00F664F1">
              <w:rPr>
                <w:rFonts w:ascii="Calibri" w:hAnsi="Calibri" w:cs="Calibri"/>
                <w:b/>
                <w:bCs/>
                <w:sz w:val="22"/>
                <w:szCs w:val="22"/>
              </w:rPr>
              <w:t>Pontos</w:t>
            </w:r>
          </w:p>
        </w:tc>
      </w:tr>
      <w:tr w:rsidR="000E6DCA" w:rsidRPr="00F664F1" w14:paraId="32FE8315" w14:textId="77777777" w:rsidTr="00395641">
        <w:trPr>
          <w:tblCellSpacing w:w="15" w:type="dxa"/>
        </w:trPr>
        <w:tc>
          <w:tcPr>
            <w:tcW w:w="8374" w:type="dxa"/>
            <w:vAlign w:val="center"/>
            <w:hideMark/>
          </w:tcPr>
          <w:p w14:paraId="674C3940" w14:textId="77777777" w:rsidR="000E6DCA" w:rsidRPr="00F664F1" w:rsidRDefault="000E6DCA" w:rsidP="000E6DCA">
            <w:pPr>
              <w:jc w:val="both"/>
              <w:rPr>
                <w:rFonts w:ascii="Calibri" w:hAnsi="Calibri" w:cs="Calibri"/>
                <w:sz w:val="22"/>
                <w:szCs w:val="22"/>
              </w:rPr>
            </w:pPr>
            <w:r w:rsidRPr="00F664F1">
              <w:rPr>
                <w:rFonts w:ascii="Calibri" w:hAnsi="Calibri" w:cs="Calibri"/>
                <w:sz w:val="22"/>
                <w:szCs w:val="22"/>
              </w:rPr>
              <w:t xml:space="preserve">Mulher </w:t>
            </w:r>
            <w:r w:rsidRPr="005F6266">
              <w:rPr>
                <w:rFonts w:ascii="Calibri" w:hAnsi="Calibri" w:cs="Calibri"/>
                <w:sz w:val="22"/>
                <w:szCs w:val="22"/>
              </w:rPr>
              <w:t>r</w:t>
            </w:r>
            <w:r w:rsidRPr="005F6266">
              <w:rPr>
                <w:rFonts w:asciiTheme="minorHAnsi" w:eastAsia="Arial" w:hAnsiTheme="minorHAnsi" w:cstheme="minorHAnsi"/>
                <w:bCs/>
                <w:color w:val="000000"/>
              </w:rPr>
              <w:t>esponsável pela unidade familiar</w:t>
            </w:r>
            <w:r w:rsidRPr="00F82DE3">
              <w:rPr>
                <w:rFonts w:asciiTheme="minorHAnsi" w:eastAsia="Arial" w:hAnsiTheme="minorHAnsi" w:cstheme="minorHAnsi"/>
                <w:color w:val="000000"/>
              </w:rPr>
              <w:t xml:space="preserve"> com filhos menores</w:t>
            </w:r>
          </w:p>
        </w:tc>
        <w:tc>
          <w:tcPr>
            <w:tcW w:w="0" w:type="auto"/>
            <w:vAlign w:val="center"/>
            <w:hideMark/>
          </w:tcPr>
          <w:p w14:paraId="723D4149" w14:textId="77777777" w:rsidR="000E6DCA" w:rsidRPr="00F664F1" w:rsidRDefault="000E6DCA" w:rsidP="000E6DCA">
            <w:pPr>
              <w:jc w:val="both"/>
              <w:rPr>
                <w:rFonts w:ascii="Calibri" w:hAnsi="Calibri" w:cs="Calibri"/>
                <w:sz w:val="22"/>
                <w:szCs w:val="22"/>
              </w:rPr>
            </w:pPr>
            <w:r w:rsidRPr="00F664F1">
              <w:rPr>
                <w:rFonts w:ascii="Calibri" w:hAnsi="Calibri" w:cs="Calibri"/>
                <w:sz w:val="22"/>
                <w:szCs w:val="22"/>
              </w:rPr>
              <w:t>20</w:t>
            </w:r>
          </w:p>
        </w:tc>
      </w:tr>
      <w:tr w:rsidR="000E6DCA" w:rsidRPr="00F664F1" w14:paraId="494B7550" w14:textId="77777777" w:rsidTr="00395641">
        <w:trPr>
          <w:tblCellSpacing w:w="15" w:type="dxa"/>
        </w:trPr>
        <w:tc>
          <w:tcPr>
            <w:tcW w:w="8374" w:type="dxa"/>
            <w:vAlign w:val="center"/>
            <w:hideMark/>
          </w:tcPr>
          <w:p w14:paraId="68F79651" w14:textId="77777777" w:rsidR="000E6DCA" w:rsidRPr="00F664F1" w:rsidRDefault="000E6DCA" w:rsidP="000E6DCA">
            <w:pPr>
              <w:jc w:val="both"/>
              <w:rPr>
                <w:rFonts w:ascii="Calibri" w:hAnsi="Calibri" w:cs="Calibri"/>
                <w:sz w:val="22"/>
                <w:szCs w:val="22"/>
              </w:rPr>
            </w:pPr>
            <w:r w:rsidRPr="00F664F1">
              <w:rPr>
                <w:rFonts w:ascii="Calibri" w:hAnsi="Calibri" w:cs="Calibri"/>
                <w:sz w:val="22"/>
                <w:szCs w:val="22"/>
              </w:rPr>
              <w:t>Pessoa idosa no núcleo familiar</w:t>
            </w:r>
          </w:p>
        </w:tc>
        <w:tc>
          <w:tcPr>
            <w:tcW w:w="0" w:type="auto"/>
            <w:vAlign w:val="center"/>
            <w:hideMark/>
          </w:tcPr>
          <w:p w14:paraId="7D4E8B85" w14:textId="77777777" w:rsidR="000E6DCA" w:rsidRPr="00F664F1" w:rsidRDefault="000E6DCA" w:rsidP="000E6DCA">
            <w:pPr>
              <w:jc w:val="both"/>
              <w:rPr>
                <w:rFonts w:ascii="Calibri" w:hAnsi="Calibri" w:cs="Calibri"/>
                <w:sz w:val="22"/>
                <w:szCs w:val="22"/>
              </w:rPr>
            </w:pPr>
            <w:r w:rsidRPr="00F664F1">
              <w:rPr>
                <w:rFonts w:ascii="Calibri" w:hAnsi="Calibri" w:cs="Calibri"/>
                <w:sz w:val="22"/>
                <w:szCs w:val="22"/>
              </w:rPr>
              <w:t>10</w:t>
            </w:r>
          </w:p>
        </w:tc>
      </w:tr>
      <w:tr w:rsidR="000E6DCA" w:rsidRPr="00F664F1" w14:paraId="781C4653" w14:textId="77777777" w:rsidTr="00395641">
        <w:trPr>
          <w:tblCellSpacing w:w="15" w:type="dxa"/>
        </w:trPr>
        <w:tc>
          <w:tcPr>
            <w:tcW w:w="8374" w:type="dxa"/>
            <w:vAlign w:val="center"/>
            <w:hideMark/>
          </w:tcPr>
          <w:p w14:paraId="6EE04B9C" w14:textId="77777777" w:rsidR="000E6DCA" w:rsidRPr="00F664F1" w:rsidRDefault="000E6DCA" w:rsidP="000E6DCA">
            <w:pPr>
              <w:jc w:val="both"/>
              <w:rPr>
                <w:rFonts w:ascii="Calibri" w:hAnsi="Calibri" w:cs="Calibri"/>
                <w:sz w:val="22"/>
                <w:szCs w:val="22"/>
              </w:rPr>
            </w:pPr>
            <w:r w:rsidRPr="00F664F1">
              <w:rPr>
                <w:rFonts w:ascii="Calibri" w:hAnsi="Calibri" w:cs="Calibri"/>
                <w:sz w:val="22"/>
                <w:szCs w:val="22"/>
              </w:rPr>
              <w:t>Pessoa com deficiência grave</w:t>
            </w:r>
          </w:p>
        </w:tc>
        <w:tc>
          <w:tcPr>
            <w:tcW w:w="0" w:type="auto"/>
            <w:vAlign w:val="center"/>
            <w:hideMark/>
          </w:tcPr>
          <w:p w14:paraId="2DC19FCD" w14:textId="77777777" w:rsidR="000E6DCA" w:rsidRPr="00F664F1" w:rsidRDefault="000E6DCA" w:rsidP="000E6DCA">
            <w:pPr>
              <w:jc w:val="both"/>
              <w:rPr>
                <w:rFonts w:ascii="Calibri" w:hAnsi="Calibri" w:cs="Calibri"/>
                <w:sz w:val="22"/>
                <w:szCs w:val="22"/>
              </w:rPr>
            </w:pPr>
            <w:r w:rsidRPr="00F664F1">
              <w:rPr>
                <w:rFonts w:ascii="Calibri" w:hAnsi="Calibri" w:cs="Calibri"/>
                <w:sz w:val="22"/>
                <w:szCs w:val="22"/>
              </w:rPr>
              <w:t>20</w:t>
            </w:r>
          </w:p>
        </w:tc>
      </w:tr>
    </w:tbl>
    <w:p w14:paraId="6FC2C999" w14:textId="77777777" w:rsidR="000E6DCA" w:rsidRPr="00F82DE3" w:rsidRDefault="000E6DCA" w:rsidP="000E6DCA">
      <w:pPr>
        <w:ind w:firstLine="1134"/>
        <w:jc w:val="both"/>
        <w:rPr>
          <w:rFonts w:asciiTheme="minorHAnsi" w:hAnsiTheme="minorHAnsi" w:cstheme="minorHAnsi"/>
        </w:rPr>
      </w:pPr>
    </w:p>
    <w:p w14:paraId="1EBCDEB5" w14:textId="77777777" w:rsidR="000E6DCA" w:rsidRPr="00F82DE3" w:rsidRDefault="000E6DCA" w:rsidP="000E6DCA">
      <w:pPr>
        <w:ind w:firstLine="1134"/>
        <w:jc w:val="both"/>
        <w:rPr>
          <w:rFonts w:asciiTheme="minorHAnsi" w:hAnsiTheme="minorHAnsi" w:cstheme="minorHAnsi"/>
          <w:b/>
        </w:rPr>
      </w:pPr>
      <w:r w:rsidRPr="00F82DE3">
        <w:rPr>
          <w:rFonts w:asciiTheme="minorHAnsi" w:eastAsia="Arial" w:hAnsiTheme="minorHAnsi" w:cstheme="minorHAnsi"/>
          <w:b/>
          <w:color w:val="000000"/>
        </w:rPr>
        <w:t>II – DA SITUAÇÃO HABITACIONAL</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63"/>
        <w:gridCol w:w="731"/>
      </w:tblGrid>
      <w:tr w:rsidR="000E6DCA" w:rsidRPr="00F664F1" w14:paraId="0F987514" w14:textId="77777777" w:rsidTr="00395641">
        <w:trPr>
          <w:tblHeader/>
          <w:tblCellSpacing w:w="15" w:type="dxa"/>
        </w:trPr>
        <w:tc>
          <w:tcPr>
            <w:tcW w:w="8374" w:type="dxa"/>
            <w:vAlign w:val="center"/>
            <w:hideMark/>
          </w:tcPr>
          <w:p w14:paraId="4EB87D6D" w14:textId="77777777" w:rsidR="000E6DCA" w:rsidRPr="00F664F1" w:rsidRDefault="000E6DCA" w:rsidP="000E6DCA">
            <w:pPr>
              <w:jc w:val="center"/>
              <w:rPr>
                <w:rFonts w:ascii="Calibri" w:hAnsi="Calibri" w:cs="Calibri"/>
                <w:b/>
                <w:bCs/>
                <w:sz w:val="22"/>
                <w:szCs w:val="22"/>
              </w:rPr>
            </w:pPr>
            <w:r w:rsidRPr="00F664F1">
              <w:rPr>
                <w:rFonts w:ascii="Calibri" w:hAnsi="Calibri" w:cs="Calibri"/>
                <w:b/>
                <w:bCs/>
                <w:sz w:val="22"/>
                <w:szCs w:val="22"/>
              </w:rPr>
              <w:t>Critério</w:t>
            </w:r>
          </w:p>
        </w:tc>
        <w:tc>
          <w:tcPr>
            <w:tcW w:w="0" w:type="auto"/>
            <w:vAlign w:val="center"/>
            <w:hideMark/>
          </w:tcPr>
          <w:p w14:paraId="16B096DE" w14:textId="77777777" w:rsidR="000E6DCA" w:rsidRPr="00F664F1" w:rsidRDefault="000E6DCA" w:rsidP="000E6DCA">
            <w:pPr>
              <w:jc w:val="center"/>
              <w:rPr>
                <w:rFonts w:ascii="Calibri" w:hAnsi="Calibri" w:cs="Calibri"/>
                <w:b/>
                <w:bCs/>
                <w:sz w:val="22"/>
                <w:szCs w:val="22"/>
              </w:rPr>
            </w:pPr>
            <w:r w:rsidRPr="00F664F1">
              <w:rPr>
                <w:rFonts w:ascii="Calibri" w:hAnsi="Calibri" w:cs="Calibri"/>
                <w:b/>
                <w:bCs/>
                <w:sz w:val="22"/>
                <w:szCs w:val="22"/>
              </w:rPr>
              <w:t>Pontos</w:t>
            </w:r>
          </w:p>
        </w:tc>
      </w:tr>
      <w:tr w:rsidR="000E6DCA" w:rsidRPr="00F664F1" w14:paraId="6EA42762" w14:textId="77777777" w:rsidTr="00395641">
        <w:trPr>
          <w:tblCellSpacing w:w="15" w:type="dxa"/>
        </w:trPr>
        <w:tc>
          <w:tcPr>
            <w:tcW w:w="8374" w:type="dxa"/>
            <w:vAlign w:val="center"/>
            <w:hideMark/>
          </w:tcPr>
          <w:p w14:paraId="66D03D1B"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Moradia em área de risco ou insalubre</w:t>
            </w:r>
          </w:p>
        </w:tc>
        <w:tc>
          <w:tcPr>
            <w:tcW w:w="0" w:type="auto"/>
            <w:vAlign w:val="center"/>
            <w:hideMark/>
          </w:tcPr>
          <w:p w14:paraId="5DC52187"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25</w:t>
            </w:r>
          </w:p>
        </w:tc>
      </w:tr>
      <w:tr w:rsidR="000E6DCA" w:rsidRPr="00F664F1" w14:paraId="3530EF14" w14:textId="77777777" w:rsidTr="00395641">
        <w:trPr>
          <w:tblCellSpacing w:w="15" w:type="dxa"/>
        </w:trPr>
        <w:tc>
          <w:tcPr>
            <w:tcW w:w="8374" w:type="dxa"/>
            <w:vAlign w:val="center"/>
            <w:hideMark/>
          </w:tcPr>
          <w:p w14:paraId="2A87D7A9"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Moradia improvisada ou precária</w:t>
            </w:r>
          </w:p>
        </w:tc>
        <w:tc>
          <w:tcPr>
            <w:tcW w:w="0" w:type="auto"/>
            <w:vAlign w:val="center"/>
            <w:hideMark/>
          </w:tcPr>
          <w:p w14:paraId="38692804"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20</w:t>
            </w:r>
          </w:p>
        </w:tc>
      </w:tr>
      <w:tr w:rsidR="000E6DCA" w:rsidRPr="00F664F1" w14:paraId="2DAEAB04" w14:textId="77777777" w:rsidTr="00395641">
        <w:trPr>
          <w:tblCellSpacing w:w="15" w:type="dxa"/>
        </w:trPr>
        <w:tc>
          <w:tcPr>
            <w:tcW w:w="8374" w:type="dxa"/>
            <w:vAlign w:val="center"/>
            <w:hideMark/>
          </w:tcPr>
          <w:p w14:paraId="3150B300"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Moradia alugada</w:t>
            </w:r>
          </w:p>
        </w:tc>
        <w:tc>
          <w:tcPr>
            <w:tcW w:w="0" w:type="auto"/>
            <w:vAlign w:val="center"/>
            <w:hideMark/>
          </w:tcPr>
          <w:p w14:paraId="7FEFCD94"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15</w:t>
            </w:r>
          </w:p>
        </w:tc>
      </w:tr>
      <w:tr w:rsidR="000E6DCA" w:rsidRPr="00F664F1" w14:paraId="0BCF934A" w14:textId="77777777" w:rsidTr="00395641">
        <w:trPr>
          <w:tblCellSpacing w:w="15" w:type="dxa"/>
        </w:trPr>
        <w:tc>
          <w:tcPr>
            <w:tcW w:w="8374" w:type="dxa"/>
            <w:vAlign w:val="center"/>
            <w:hideMark/>
          </w:tcPr>
          <w:p w14:paraId="20E382DC"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Moradia cedida por terceiros</w:t>
            </w:r>
          </w:p>
        </w:tc>
        <w:tc>
          <w:tcPr>
            <w:tcW w:w="0" w:type="auto"/>
            <w:vAlign w:val="center"/>
            <w:hideMark/>
          </w:tcPr>
          <w:p w14:paraId="531FF38F"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10</w:t>
            </w:r>
          </w:p>
        </w:tc>
      </w:tr>
    </w:tbl>
    <w:p w14:paraId="3552254C" w14:textId="77777777" w:rsidR="000E6DCA" w:rsidRDefault="000E6DCA" w:rsidP="000E6DCA">
      <w:pPr>
        <w:ind w:firstLine="1134"/>
        <w:jc w:val="both"/>
        <w:rPr>
          <w:rFonts w:asciiTheme="minorHAnsi" w:eastAsia="Arial" w:hAnsiTheme="minorHAnsi" w:cstheme="minorHAnsi"/>
          <w:color w:val="000000"/>
        </w:rPr>
      </w:pPr>
    </w:p>
    <w:p w14:paraId="2B6D9CEB" w14:textId="77777777" w:rsidR="000E6DCA" w:rsidRDefault="000E6DCA" w:rsidP="000E6DCA">
      <w:pPr>
        <w:ind w:firstLine="1134"/>
        <w:jc w:val="both"/>
        <w:rPr>
          <w:rFonts w:asciiTheme="minorHAnsi" w:eastAsia="Arial" w:hAnsiTheme="minorHAnsi" w:cstheme="minorHAnsi"/>
          <w:b/>
          <w:color w:val="000000"/>
        </w:rPr>
      </w:pPr>
      <w:r w:rsidRPr="00F82DE3">
        <w:rPr>
          <w:rFonts w:asciiTheme="minorHAnsi" w:eastAsia="Arial" w:hAnsiTheme="minorHAnsi" w:cstheme="minorHAnsi"/>
          <w:b/>
          <w:color w:val="000000"/>
        </w:rPr>
        <w:t>III – DA RENDA FAMILIAR</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63"/>
        <w:gridCol w:w="731"/>
      </w:tblGrid>
      <w:tr w:rsidR="000E6DCA" w:rsidRPr="00F664F1" w14:paraId="08A32C67" w14:textId="77777777" w:rsidTr="00395641">
        <w:trPr>
          <w:tblHeader/>
          <w:tblCellSpacing w:w="15" w:type="dxa"/>
        </w:trPr>
        <w:tc>
          <w:tcPr>
            <w:tcW w:w="8374" w:type="dxa"/>
            <w:vAlign w:val="center"/>
            <w:hideMark/>
          </w:tcPr>
          <w:p w14:paraId="2729A1B7" w14:textId="77777777" w:rsidR="000E6DCA" w:rsidRPr="00F664F1" w:rsidRDefault="000E6DCA" w:rsidP="000E6DCA">
            <w:pPr>
              <w:jc w:val="center"/>
              <w:rPr>
                <w:rFonts w:ascii="Calibri" w:hAnsi="Calibri" w:cs="Calibri"/>
                <w:b/>
                <w:bCs/>
                <w:sz w:val="22"/>
                <w:szCs w:val="22"/>
              </w:rPr>
            </w:pPr>
            <w:r w:rsidRPr="00F664F1">
              <w:rPr>
                <w:rFonts w:ascii="Calibri" w:hAnsi="Calibri" w:cs="Calibri"/>
                <w:b/>
                <w:bCs/>
                <w:sz w:val="22"/>
                <w:szCs w:val="22"/>
              </w:rPr>
              <w:t>Critério</w:t>
            </w:r>
          </w:p>
        </w:tc>
        <w:tc>
          <w:tcPr>
            <w:tcW w:w="0" w:type="auto"/>
            <w:vAlign w:val="center"/>
            <w:hideMark/>
          </w:tcPr>
          <w:p w14:paraId="032DA1C1" w14:textId="77777777" w:rsidR="000E6DCA" w:rsidRPr="00F664F1" w:rsidRDefault="000E6DCA" w:rsidP="000E6DCA">
            <w:pPr>
              <w:jc w:val="center"/>
              <w:rPr>
                <w:rFonts w:ascii="Calibri" w:hAnsi="Calibri" w:cs="Calibri"/>
                <w:b/>
                <w:bCs/>
                <w:sz w:val="22"/>
                <w:szCs w:val="22"/>
              </w:rPr>
            </w:pPr>
            <w:r w:rsidRPr="00F664F1">
              <w:rPr>
                <w:rFonts w:ascii="Calibri" w:hAnsi="Calibri" w:cs="Calibri"/>
                <w:b/>
                <w:bCs/>
                <w:sz w:val="22"/>
                <w:szCs w:val="22"/>
              </w:rPr>
              <w:t>Pontos</w:t>
            </w:r>
          </w:p>
        </w:tc>
      </w:tr>
      <w:tr w:rsidR="000E6DCA" w:rsidRPr="00F664F1" w14:paraId="4F7FF9B1" w14:textId="77777777" w:rsidTr="00395641">
        <w:trPr>
          <w:tblCellSpacing w:w="15" w:type="dxa"/>
        </w:trPr>
        <w:tc>
          <w:tcPr>
            <w:tcW w:w="8374" w:type="dxa"/>
            <w:vAlign w:val="center"/>
            <w:hideMark/>
          </w:tcPr>
          <w:p w14:paraId="76EB233D"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Até 1 salário mínimo</w:t>
            </w:r>
          </w:p>
        </w:tc>
        <w:tc>
          <w:tcPr>
            <w:tcW w:w="0" w:type="auto"/>
            <w:vAlign w:val="center"/>
            <w:hideMark/>
          </w:tcPr>
          <w:p w14:paraId="35B3D85B"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20</w:t>
            </w:r>
          </w:p>
        </w:tc>
      </w:tr>
      <w:tr w:rsidR="000E6DCA" w:rsidRPr="00F664F1" w14:paraId="4FA6C125" w14:textId="77777777" w:rsidTr="00395641">
        <w:trPr>
          <w:tblCellSpacing w:w="15" w:type="dxa"/>
        </w:trPr>
        <w:tc>
          <w:tcPr>
            <w:tcW w:w="8374" w:type="dxa"/>
            <w:vAlign w:val="center"/>
            <w:hideMark/>
          </w:tcPr>
          <w:p w14:paraId="7B9AE4F2"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Até 2 salários mínimos</w:t>
            </w:r>
          </w:p>
        </w:tc>
        <w:tc>
          <w:tcPr>
            <w:tcW w:w="0" w:type="auto"/>
            <w:vAlign w:val="center"/>
            <w:hideMark/>
          </w:tcPr>
          <w:p w14:paraId="004E1C77"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15</w:t>
            </w:r>
          </w:p>
        </w:tc>
      </w:tr>
      <w:tr w:rsidR="000E6DCA" w:rsidRPr="00F664F1" w14:paraId="346F13F7" w14:textId="77777777" w:rsidTr="00395641">
        <w:trPr>
          <w:tblCellSpacing w:w="15" w:type="dxa"/>
        </w:trPr>
        <w:tc>
          <w:tcPr>
            <w:tcW w:w="8374" w:type="dxa"/>
            <w:vAlign w:val="center"/>
            <w:hideMark/>
          </w:tcPr>
          <w:p w14:paraId="4B4C7FF5"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Até 3 salários mínimos</w:t>
            </w:r>
          </w:p>
        </w:tc>
        <w:tc>
          <w:tcPr>
            <w:tcW w:w="0" w:type="auto"/>
            <w:vAlign w:val="center"/>
            <w:hideMark/>
          </w:tcPr>
          <w:p w14:paraId="50D5C839"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10</w:t>
            </w:r>
          </w:p>
        </w:tc>
      </w:tr>
    </w:tbl>
    <w:p w14:paraId="245DBBBB" w14:textId="77777777" w:rsidR="000E6DCA" w:rsidRPr="00F82DE3" w:rsidRDefault="000E6DCA" w:rsidP="000E6DCA">
      <w:pPr>
        <w:ind w:firstLine="1134"/>
        <w:jc w:val="both"/>
        <w:rPr>
          <w:rFonts w:asciiTheme="minorHAnsi" w:hAnsiTheme="minorHAnsi" w:cstheme="minorHAnsi"/>
          <w:b/>
        </w:rPr>
      </w:pPr>
    </w:p>
    <w:p w14:paraId="3AF7B5F9" w14:textId="77777777" w:rsidR="000E6DCA" w:rsidRPr="00F82DE3" w:rsidRDefault="000E6DCA" w:rsidP="000E6DCA">
      <w:pPr>
        <w:ind w:firstLine="1134"/>
        <w:jc w:val="both"/>
        <w:rPr>
          <w:rFonts w:asciiTheme="minorHAnsi" w:hAnsiTheme="minorHAnsi" w:cstheme="minorHAnsi"/>
          <w:b/>
        </w:rPr>
      </w:pPr>
      <w:r w:rsidRPr="00F82DE3">
        <w:rPr>
          <w:rFonts w:asciiTheme="minorHAnsi" w:eastAsia="Arial" w:hAnsiTheme="minorHAnsi" w:cstheme="minorHAnsi"/>
          <w:b/>
          <w:color w:val="000000"/>
        </w:rPr>
        <w:t>IV - TEMPO DE RESIDÊNCIA NO MUNICÍPIO</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63"/>
        <w:gridCol w:w="731"/>
      </w:tblGrid>
      <w:tr w:rsidR="000E6DCA" w:rsidRPr="00F664F1" w14:paraId="0815425B" w14:textId="77777777" w:rsidTr="00395641">
        <w:trPr>
          <w:tblHeader/>
          <w:tblCellSpacing w:w="15" w:type="dxa"/>
        </w:trPr>
        <w:tc>
          <w:tcPr>
            <w:tcW w:w="8364" w:type="dxa"/>
            <w:vAlign w:val="center"/>
            <w:hideMark/>
          </w:tcPr>
          <w:p w14:paraId="4C0CDE68" w14:textId="77777777" w:rsidR="000E6DCA" w:rsidRPr="00F664F1" w:rsidRDefault="000E6DCA" w:rsidP="000E6DCA">
            <w:pPr>
              <w:jc w:val="center"/>
              <w:rPr>
                <w:rFonts w:ascii="Calibri" w:hAnsi="Calibri" w:cs="Calibri"/>
                <w:b/>
                <w:bCs/>
                <w:sz w:val="22"/>
                <w:szCs w:val="22"/>
              </w:rPr>
            </w:pPr>
            <w:r w:rsidRPr="00F664F1">
              <w:rPr>
                <w:rFonts w:ascii="Calibri" w:hAnsi="Calibri" w:cs="Calibri"/>
                <w:b/>
                <w:bCs/>
                <w:sz w:val="22"/>
                <w:szCs w:val="22"/>
              </w:rPr>
              <w:t>Critério</w:t>
            </w:r>
          </w:p>
        </w:tc>
        <w:tc>
          <w:tcPr>
            <w:tcW w:w="0" w:type="auto"/>
            <w:vAlign w:val="center"/>
            <w:hideMark/>
          </w:tcPr>
          <w:p w14:paraId="24BD2A87" w14:textId="77777777" w:rsidR="000E6DCA" w:rsidRPr="00F664F1" w:rsidRDefault="000E6DCA" w:rsidP="000E6DCA">
            <w:pPr>
              <w:jc w:val="center"/>
              <w:rPr>
                <w:rFonts w:ascii="Calibri" w:hAnsi="Calibri" w:cs="Calibri"/>
                <w:b/>
                <w:bCs/>
                <w:sz w:val="22"/>
                <w:szCs w:val="22"/>
              </w:rPr>
            </w:pPr>
            <w:r w:rsidRPr="00F664F1">
              <w:rPr>
                <w:rFonts w:ascii="Calibri" w:hAnsi="Calibri" w:cs="Calibri"/>
                <w:b/>
                <w:bCs/>
                <w:sz w:val="22"/>
                <w:szCs w:val="22"/>
              </w:rPr>
              <w:t>Pontos</w:t>
            </w:r>
          </w:p>
        </w:tc>
      </w:tr>
      <w:tr w:rsidR="000E6DCA" w:rsidRPr="00F664F1" w14:paraId="5710A675" w14:textId="77777777" w:rsidTr="00395641">
        <w:trPr>
          <w:tblCellSpacing w:w="15" w:type="dxa"/>
        </w:trPr>
        <w:tc>
          <w:tcPr>
            <w:tcW w:w="8364" w:type="dxa"/>
            <w:vAlign w:val="center"/>
            <w:hideMark/>
          </w:tcPr>
          <w:p w14:paraId="329F5136"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Mais de 15 anos</w:t>
            </w:r>
          </w:p>
        </w:tc>
        <w:tc>
          <w:tcPr>
            <w:tcW w:w="0" w:type="auto"/>
            <w:vAlign w:val="center"/>
            <w:hideMark/>
          </w:tcPr>
          <w:p w14:paraId="24FB4848"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15</w:t>
            </w:r>
          </w:p>
        </w:tc>
      </w:tr>
      <w:tr w:rsidR="000E6DCA" w:rsidRPr="00F664F1" w14:paraId="4BB479FF" w14:textId="77777777" w:rsidTr="00395641">
        <w:trPr>
          <w:tblCellSpacing w:w="15" w:type="dxa"/>
        </w:trPr>
        <w:tc>
          <w:tcPr>
            <w:tcW w:w="8364" w:type="dxa"/>
            <w:vAlign w:val="center"/>
            <w:hideMark/>
          </w:tcPr>
          <w:p w14:paraId="34CEA81A"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De 10 a 15 anos</w:t>
            </w:r>
          </w:p>
        </w:tc>
        <w:tc>
          <w:tcPr>
            <w:tcW w:w="0" w:type="auto"/>
            <w:vAlign w:val="center"/>
            <w:hideMark/>
          </w:tcPr>
          <w:p w14:paraId="7713BFDD"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10</w:t>
            </w:r>
          </w:p>
        </w:tc>
      </w:tr>
      <w:tr w:rsidR="000E6DCA" w:rsidRPr="00F664F1" w14:paraId="105B80A9" w14:textId="77777777" w:rsidTr="00395641">
        <w:trPr>
          <w:tblCellSpacing w:w="15" w:type="dxa"/>
        </w:trPr>
        <w:tc>
          <w:tcPr>
            <w:tcW w:w="8364" w:type="dxa"/>
            <w:vAlign w:val="center"/>
            <w:hideMark/>
          </w:tcPr>
          <w:p w14:paraId="65B8F716"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De 5 a 10 anos</w:t>
            </w:r>
          </w:p>
        </w:tc>
        <w:tc>
          <w:tcPr>
            <w:tcW w:w="0" w:type="auto"/>
            <w:vAlign w:val="center"/>
            <w:hideMark/>
          </w:tcPr>
          <w:p w14:paraId="03EC03D4"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5</w:t>
            </w:r>
          </w:p>
        </w:tc>
      </w:tr>
    </w:tbl>
    <w:p w14:paraId="2163800E" w14:textId="77777777" w:rsidR="000E6DCA" w:rsidRPr="00F82DE3" w:rsidRDefault="000E6DCA" w:rsidP="000E6DCA">
      <w:pPr>
        <w:rPr>
          <w:rFonts w:asciiTheme="minorHAnsi" w:hAnsiTheme="minorHAnsi" w:cstheme="minorHAnsi"/>
        </w:rPr>
      </w:pPr>
    </w:p>
    <w:p w14:paraId="01345675" w14:textId="77777777" w:rsidR="000E6DCA" w:rsidRPr="00F82DE3" w:rsidRDefault="000E6DCA" w:rsidP="000E6DCA">
      <w:pPr>
        <w:ind w:firstLine="1134"/>
        <w:jc w:val="both"/>
        <w:rPr>
          <w:rFonts w:asciiTheme="minorHAnsi" w:hAnsiTheme="minorHAnsi" w:cstheme="minorHAnsi"/>
          <w:b/>
        </w:rPr>
      </w:pPr>
      <w:r w:rsidRPr="00F82DE3">
        <w:rPr>
          <w:rFonts w:asciiTheme="minorHAnsi" w:eastAsia="Arial" w:hAnsiTheme="minorHAnsi" w:cstheme="minorHAnsi"/>
          <w:b/>
          <w:color w:val="000000"/>
        </w:rPr>
        <w:t>V – DAS SITUAÇÕES DE VULNERABILIDADE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763"/>
        <w:gridCol w:w="731"/>
      </w:tblGrid>
      <w:tr w:rsidR="000E6DCA" w:rsidRPr="00F664F1" w14:paraId="460CA0A4" w14:textId="77777777" w:rsidTr="00395641">
        <w:trPr>
          <w:tblHeader/>
          <w:tblCellSpacing w:w="15" w:type="dxa"/>
        </w:trPr>
        <w:tc>
          <w:tcPr>
            <w:tcW w:w="8374" w:type="dxa"/>
            <w:vAlign w:val="center"/>
            <w:hideMark/>
          </w:tcPr>
          <w:p w14:paraId="4FE570EA" w14:textId="77777777" w:rsidR="000E6DCA" w:rsidRPr="00F664F1" w:rsidRDefault="000E6DCA" w:rsidP="000E6DCA">
            <w:pPr>
              <w:rPr>
                <w:rFonts w:ascii="Calibri" w:hAnsi="Calibri" w:cs="Calibri"/>
                <w:b/>
                <w:bCs/>
                <w:sz w:val="22"/>
                <w:szCs w:val="22"/>
              </w:rPr>
            </w:pPr>
            <w:r w:rsidRPr="00F664F1">
              <w:rPr>
                <w:rFonts w:ascii="Calibri" w:hAnsi="Calibri" w:cs="Calibri"/>
                <w:b/>
                <w:bCs/>
                <w:sz w:val="22"/>
                <w:szCs w:val="22"/>
              </w:rPr>
              <w:t>Critério</w:t>
            </w:r>
          </w:p>
        </w:tc>
        <w:tc>
          <w:tcPr>
            <w:tcW w:w="0" w:type="auto"/>
            <w:vAlign w:val="center"/>
            <w:hideMark/>
          </w:tcPr>
          <w:p w14:paraId="30299382" w14:textId="77777777" w:rsidR="000E6DCA" w:rsidRPr="00F664F1" w:rsidRDefault="000E6DCA" w:rsidP="000E6DCA">
            <w:pPr>
              <w:rPr>
                <w:rFonts w:ascii="Calibri" w:hAnsi="Calibri" w:cs="Calibri"/>
                <w:b/>
                <w:bCs/>
                <w:sz w:val="22"/>
                <w:szCs w:val="22"/>
              </w:rPr>
            </w:pPr>
            <w:r w:rsidRPr="00F664F1">
              <w:rPr>
                <w:rFonts w:ascii="Calibri" w:hAnsi="Calibri" w:cs="Calibri"/>
                <w:b/>
                <w:bCs/>
                <w:sz w:val="22"/>
                <w:szCs w:val="22"/>
              </w:rPr>
              <w:t>Pontos</w:t>
            </w:r>
          </w:p>
        </w:tc>
      </w:tr>
      <w:tr w:rsidR="000E6DCA" w:rsidRPr="00F664F1" w14:paraId="3E4285CC" w14:textId="77777777" w:rsidTr="00395641">
        <w:trPr>
          <w:tblCellSpacing w:w="15" w:type="dxa"/>
        </w:trPr>
        <w:tc>
          <w:tcPr>
            <w:tcW w:w="8374" w:type="dxa"/>
            <w:vAlign w:val="center"/>
            <w:hideMark/>
          </w:tcPr>
          <w:p w14:paraId="6D7B992E"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Família em situação de extrema vulnerabilidade social</w:t>
            </w:r>
          </w:p>
        </w:tc>
        <w:tc>
          <w:tcPr>
            <w:tcW w:w="0" w:type="auto"/>
            <w:vAlign w:val="center"/>
            <w:hideMark/>
          </w:tcPr>
          <w:p w14:paraId="39B05F3D"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15</w:t>
            </w:r>
          </w:p>
        </w:tc>
      </w:tr>
      <w:tr w:rsidR="000E6DCA" w:rsidRPr="00F664F1" w14:paraId="2855CD94" w14:textId="77777777" w:rsidTr="00395641">
        <w:trPr>
          <w:tblCellSpacing w:w="15" w:type="dxa"/>
        </w:trPr>
        <w:tc>
          <w:tcPr>
            <w:tcW w:w="8374" w:type="dxa"/>
            <w:vAlign w:val="center"/>
            <w:hideMark/>
          </w:tcPr>
          <w:p w14:paraId="1913A666"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Família vítima de desastre ou perda da moradia</w:t>
            </w:r>
          </w:p>
        </w:tc>
        <w:tc>
          <w:tcPr>
            <w:tcW w:w="0" w:type="auto"/>
            <w:vAlign w:val="center"/>
            <w:hideMark/>
          </w:tcPr>
          <w:p w14:paraId="21E34EE1" w14:textId="77777777" w:rsidR="000E6DCA" w:rsidRPr="00F664F1" w:rsidRDefault="000E6DCA" w:rsidP="000E6DCA">
            <w:pPr>
              <w:rPr>
                <w:rFonts w:ascii="Calibri" w:hAnsi="Calibri" w:cs="Calibri"/>
                <w:sz w:val="22"/>
                <w:szCs w:val="22"/>
              </w:rPr>
            </w:pPr>
            <w:r w:rsidRPr="00F664F1">
              <w:rPr>
                <w:rFonts w:ascii="Calibri" w:hAnsi="Calibri" w:cs="Calibri"/>
                <w:sz w:val="22"/>
                <w:szCs w:val="22"/>
              </w:rPr>
              <w:t>20</w:t>
            </w:r>
          </w:p>
        </w:tc>
      </w:tr>
    </w:tbl>
    <w:p w14:paraId="7EBC774F" w14:textId="77777777" w:rsidR="000E6DCA" w:rsidRPr="00F82DE3" w:rsidRDefault="000E6DCA" w:rsidP="000E6DCA">
      <w:pPr>
        <w:rPr>
          <w:rFonts w:asciiTheme="minorHAnsi" w:hAnsiTheme="minorHAnsi" w:cstheme="minorHAnsi"/>
        </w:rPr>
      </w:pPr>
    </w:p>
    <w:p w14:paraId="1F3A1C05"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15. Em caso de empate na pontuação final, serão utilizados os seguintes critérios de desempate:</w:t>
      </w:r>
    </w:p>
    <w:p w14:paraId="1351AB49"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sidRPr="00F82DE3">
        <w:rPr>
          <w:rFonts w:asciiTheme="minorHAnsi" w:eastAsia="Arial" w:hAnsiTheme="minorHAnsi" w:cstheme="minorHAnsi"/>
          <w:color w:val="000000"/>
        </w:rPr>
        <w:t>menor</w:t>
      </w:r>
      <w:proofErr w:type="gramEnd"/>
      <w:r w:rsidRPr="00F82DE3">
        <w:rPr>
          <w:rFonts w:asciiTheme="minorHAnsi" w:eastAsia="Arial" w:hAnsiTheme="minorHAnsi" w:cstheme="minorHAnsi"/>
          <w:color w:val="000000"/>
        </w:rPr>
        <w:t xml:space="preserve"> renda familiar;</w:t>
      </w:r>
    </w:p>
    <w:p w14:paraId="3F24BD3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maior</w:t>
      </w:r>
      <w:proofErr w:type="gramEnd"/>
      <w:r w:rsidRPr="00F82DE3">
        <w:rPr>
          <w:rFonts w:asciiTheme="minorHAnsi" w:eastAsia="Arial" w:hAnsiTheme="minorHAnsi" w:cstheme="minorHAnsi"/>
          <w:color w:val="000000"/>
        </w:rPr>
        <w:t xml:space="preserve"> número de dependentes;</w:t>
      </w:r>
    </w:p>
    <w:p w14:paraId="7F7C2C43"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III – maior tempo de residência no município;</w:t>
      </w:r>
    </w:p>
    <w:p w14:paraId="787522F7" w14:textId="4D12CE45" w:rsidR="000E6DCA" w:rsidRPr="000E6DCA"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IV – </w:t>
      </w:r>
      <w:proofErr w:type="gramStart"/>
      <w:r w:rsidRPr="00F82DE3">
        <w:rPr>
          <w:rFonts w:asciiTheme="minorHAnsi" w:eastAsia="Arial" w:hAnsiTheme="minorHAnsi" w:cstheme="minorHAnsi"/>
          <w:color w:val="000000"/>
        </w:rPr>
        <w:t>idade</w:t>
      </w:r>
      <w:proofErr w:type="gramEnd"/>
      <w:r w:rsidRPr="00F82DE3">
        <w:rPr>
          <w:rFonts w:asciiTheme="minorHAnsi" w:eastAsia="Arial" w:hAnsiTheme="minorHAnsi" w:cstheme="minorHAnsi"/>
          <w:color w:val="000000"/>
        </w:rPr>
        <w:t xml:space="preserve"> mais elevada do responsável familiar.</w:t>
      </w:r>
    </w:p>
    <w:p w14:paraId="40CB5278"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lastRenderedPageBreak/>
        <w:t>Art. 16. A distribuição das unidades habitacionais disponíveis será realizada de forma proporcional entre os critérios de prioridade social estabelecidos no art. 14 deste Decreto, observada a quantidade de unidades ofertadas em cada programa habitacional. A metodologia e os percentuais específicos para essa distribuição serão definidos em Edital de Seleção, com base em estudo técnico e aprovação prévia do Conselho Municipal de Habitação, visando garantir a objetividade e a equidade.</w:t>
      </w:r>
    </w:p>
    <w:p w14:paraId="53279F6F"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§1°. A proporcionalidade prevista no caput será definida mediante divisão do número total de unidades habitacionais entre os critérios de prioridade social, assegurando-se a destinação equilibrada entre os diferentes grupos de beneficiários.</w:t>
      </w:r>
    </w:p>
    <w:p w14:paraId="321C36FF"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§2°. Na hipótese de resultar número fracionado na distribuição das unidades, será adotado o arredondamento conforme critérios técnicos, priorizando-se, sempre que possível, as famílias em situação de maior vulnerabilidade social.</w:t>
      </w:r>
    </w:p>
    <w:p w14:paraId="7F76AE06"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§3°. A distribuição proporcional não afasta a aplicação da classificação individual dos candidatos dentro de cada critério, observada a pontuação social e os critérios de desempate previstos neste Decreto.</w:t>
      </w:r>
    </w:p>
    <w:p w14:paraId="06FF10C6"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§4°. Na inexistência de candidatos habilitados em determinado critério de prioridade, as unidades a ele destinadas serão redistribuídas aos demais critérios, respeitada a ordem de classificação geral.</w:t>
      </w:r>
    </w:p>
    <w:p w14:paraId="02332153" w14:textId="77777777" w:rsidR="000E6DCA" w:rsidRDefault="000E6DCA" w:rsidP="000E6DCA">
      <w:pPr>
        <w:ind w:firstLine="1134"/>
        <w:jc w:val="both"/>
        <w:rPr>
          <w:rFonts w:asciiTheme="minorHAnsi" w:eastAsia="Arial" w:hAnsiTheme="minorHAnsi" w:cstheme="minorHAnsi"/>
          <w:color w:val="000000"/>
        </w:rPr>
      </w:pPr>
      <w:r w:rsidRPr="00F82DE3">
        <w:rPr>
          <w:rFonts w:asciiTheme="minorHAnsi" w:eastAsia="Arial" w:hAnsiTheme="minorHAnsi" w:cstheme="minorHAnsi"/>
          <w:color w:val="000000"/>
        </w:rPr>
        <w:t>§5°. A aplicação do disposto neste artigo deverá observar, previamente, as reservas legais obrigatórias previstas no art. 13 deste Decreto.</w:t>
      </w:r>
    </w:p>
    <w:p w14:paraId="7E9212C3" w14:textId="77777777" w:rsidR="000E6DCA" w:rsidRPr="0092755A" w:rsidRDefault="000E6DCA" w:rsidP="000E6DCA">
      <w:pPr>
        <w:ind w:firstLine="1134"/>
        <w:jc w:val="both"/>
        <w:rPr>
          <w:rFonts w:asciiTheme="minorHAnsi" w:hAnsiTheme="minorHAnsi" w:cstheme="minorHAnsi"/>
        </w:rPr>
      </w:pPr>
      <w:r w:rsidRPr="0092755A">
        <w:rPr>
          <w:rFonts w:asciiTheme="minorHAnsi" w:hAnsiTheme="minorHAnsi" w:cstheme="minorHAnsi"/>
        </w:rPr>
        <w:t>§6</w:t>
      </w:r>
      <w:r w:rsidRPr="0092755A">
        <w:rPr>
          <w:rFonts w:asciiTheme="minorHAnsi" w:eastAsia="Arial" w:hAnsiTheme="minorHAnsi" w:cstheme="minorHAnsi"/>
          <w:color w:val="000000"/>
        </w:rPr>
        <w:t xml:space="preserve">°. </w:t>
      </w:r>
      <w:r w:rsidRPr="0092755A">
        <w:rPr>
          <w:rFonts w:asciiTheme="minorHAnsi" w:hAnsiTheme="minorHAnsi" w:cstheme="minorHAnsi"/>
        </w:rPr>
        <w:t>O Edital de Seleção disciplinará a quantidade de unidades destinadas a cada grupo prioritário, bem como os critérios de redistribuição das vagas remanescentes entre os grupos, observados os princípios da impessoalidade, da isonomia, da transparência, da equidade e do interesse público.</w:t>
      </w:r>
    </w:p>
    <w:p w14:paraId="44E6CA16" w14:textId="77777777" w:rsidR="000E6DCA" w:rsidRPr="0092755A" w:rsidRDefault="000E6DCA" w:rsidP="000E6DCA">
      <w:pPr>
        <w:ind w:firstLine="1134"/>
        <w:jc w:val="both"/>
        <w:rPr>
          <w:rFonts w:asciiTheme="minorHAnsi" w:eastAsia="Arial" w:hAnsiTheme="minorHAnsi" w:cstheme="minorHAnsi"/>
          <w:color w:val="000000"/>
        </w:rPr>
      </w:pPr>
      <w:r w:rsidRPr="0092755A">
        <w:rPr>
          <w:rFonts w:asciiTheme="minorHAnsi" w:eastAsia="Arial" w:hAnsiTheme="minorHAnsi" w:cstheme="minorHAnsi"/>
          <w:color w:val="000000"/>
        </w:rPr>
        <w:t>Art. 17. O requerente que se enquadrar em mais de um dos critérios de prioridade social previstos no art. 14 deste Decreto deverá, obrigatoriamente, optar, no ato da inscrição, por apenas um grupo prioritário no qual deseja concorrer para fins de distribuição das unidades habitacionais.</w:t>
      </w:r>
    </w:p>
    <w:p w14:paraId="64E39983" w14:textId="77777777" w:rsidR="000E6DCA" w:rsidRPr="0092755A" w:rsidRDefault="000E6DCA" w:rsidP="000E6DCA">
      <w:pPr>
        <w:ind w:firstLine="1134"/>
        <w:jc w:val="both"/>
        <w:rPr>
          <w:rFonts w:asciiTheme="minorHAnsi" w:eastAsia="Arial" w:hAnsiTheme="minorHAnsi" w:cstheme="minorHAnsi"/>
          <w:color w:val="000000"/>
        </w:rPr>
      </w:pPr>
      <w:r w:rsidRPr="0092755A">
        <w:rPr>
          <w:rFonts w:asciiTheme="minorHAnsi" w:eastAsia="Arial" w:hAnsiTheme="minorHAnsi" w:cstheme="minorHAnsi"/>
          <w:color w:val="000000"/>
        </w:rPr>
        <w:t>§1°. A opção pelo grupo prioritário será formalizada em declaração específica constante da ficha de inscrição, possuindo caráter irretratável após o encerramento do período de inscrições, salvo erro material devidamente comprovado.</w:t>
      </w:r>
    </w:p>
    <w:p w14:paraId="0A852989" w14:textId="77777777" w:rsidR="000E6DCA" w:rsidRPr="0092755A" w:rsidRDefault="000E6DCA" w:rsidP="000E6DCA">
      <w:pPr>
        <w:ind w:firstLine="1134"/>
        <w:jc w:val="both"/>
        <w:rPr>
          <w:rFonts w:asciiTheme="minorHAnsi" w:eastAsia="Arial" w:hAnsiTheme="minorHAnsi" w:cstheme="minorHAnsi"/>
          <w:color w:val="000000"/>
        </w:rPr>
      </w:pPr>
      <w:r w:rsidRPr="0092755A">
        <w:rPr>
          <w:rFonts w:asciiTheme="minorHAnsi" w:eastAsia="Arial" w:hAnsiTheme="minorHAnsi" w:cstheme="minorHAnsi"/>
          <w:color w:val="000000"/>
        </w:rPr>
        <w:t>§2°. A escolha de um único grupo prioritário tem por finalidade assegurar a distribuição equitativa das unidades habitacionais entre os diversos segmentos sociais contemplados pela política municipal de habitação, não afastando a análise da situação socioeconômica do candidato para fins de classificação dentro do grupo escolhido.</w:t>
      </w:r>
    </w:p>
    <w:p w14:paraId="3197124F" w14:textId="77777777" w:rsidR="000E6DCA" w:rsidRPr="0092755A" w:rsidRDefault="000E6DCA" w:rsidP="000E6DCA">
      <w:pPr>
        <w:ind w:firstLine="1134"/>
        <w:jc w:val="both"/>
        <w:rPr>
          <w:rFonts w:asciiTheme="minorHAnsi" w:eastAsia="Arial" w:hAnsiTheme="minorHAnsi" w:cstheme="minorHAnsi"/>
          <w:color w:val="000000"/>
        </w:rPr>
      </w:pPr>
      <w:r w:rsidRPr="0092755A">
        <w:rPr>
          <w:rFonts w:asciiTheme="minorHAnsi" w:eastAsia="Arial" w:hAnsiTheme="minorHAnsi" w:cstheme="minorHAnsi"/>
          <w:color w:val="000000"/>
        </w:rPr>
        <w:t>§3°. Os candidatos serão classificados exclusivamente dentro do grupo prioritário por eles escolhido, observados os critérios de pontuação social e de desempate previstos neste Decreto.</w:t>
      </w:r>
    </w:p>
    <w:p w14:paraId="0BA63A9E" w14:textId="77777777" w:rsidR="000E6DCA" w:rsidRPr="0092755A" w:rsidRDefault="000E6DCA" w:rsidP="000E6DCA">
      <w:pPr>
        <w:ind w:firstLine="1134"/>
        <w:jc w:val="both"/>
        <w:rPr>
          <w:rFonts w:asciiTheme="minorHAnsi" w:eastAsia="Arial" w:hAnsiTheme="minorHAnsi" w:cstheme="minorHAnsi"/>
          <w:color w:val="000000"/>
        </w:rPr>
      </w:pPr>
      <w:r w:rsidRPr="0092755A">
        <w:rPr>
          <w:rFonts w:asciiTheme="minorHAnsi" w:eastAsia="Arial" w:hAnsiTheme="minorHAnsi" w:cstheme="minorHAnsi"/>
          <w:color w:val="000000"/>
        </w:rPr>
        <w:t>§4°. Encerrada a classificação dos candidatos em cada grupo prioritário, caso determinado grupo não possua candidatos habilitados em número suficiente para o preenchimento das unidades que lhe forem destinadas, as vagas remanescentes serão redistribuídas ao grupo que possuir o maior número de candidatos habilitados não contemplados, observada a ordem de classificação.</w:t>
      </w:r>
    </w:p>
    <w:p w14:paraId="032371AE" w14:textId="77777777" w:rsidR="000E6DCA" w:rsidRPr="0092755A" w:rsidRDefault="000E6DCA" w:rsidP="000E6DCA">
      <w:pPr>
        <w:ind w:firstLine="1134"/>
        <w:jc w:val="both"/>
        <w:rPr>
          <w:rFonts w:asciiTheme="minorHAnsi" w:eastAsia="Arial" w:hAnsiTheme="minorHAnsi" w:cstheme="minorHAnsi"/>
          <w:color w:val="000000"/>
        </w:rPr>
      </w:pPr>
      <w:r w:rsidRPr="0092755A">
        <w:rPr>
          <w:rFonts w:asciiTheme="minorHAnsi" w:eastAsia="Arial" w:hAnsiTheme="minorHAnsi" w:cstheme="minorHAnsi"/>
          <w:color w:val="000000"/>
        </w:rPr>
        <w:lastRenderedPageBreak/>
        <w:t>§5°. Havendo empate entre dois ou mais grupos quanto ao número de candidatos habilitados não contemplados, as vagas remanescentes serão redistribuídas proporcionalmente entre esses grupos, considerando a quantidade de candidatos habilitados existentes em cada um deles.</w:t>
      </w:r>
    </w:p>
    <w:p w14:paraId="01CCCF1F" w14:textId="77777777" w:rsidR="000E6DCA" w:rsidRPr="0092755A" w:rsidRDefault="000E6DCA" w:rsidP="000E6DCA">
      <w:pPr>
        <w:ind w:firstLine="1134"/>
        <w:jc w:val="both"/>
        <w:rPr>
          <w:rFonts w:asciiTheme="minorHAnsi" w:eastAsia="Arial" w:hAnsiTheme="minorHAnsi" w:cstheme="minorHAnsi"/>
          <w:color w:val="000000"/>
        </w:rPr>
      </w:pPr>
      <w:r w:rsidRPr="0092755A">
        <w:rPr>
          <w:rFonts w:asciiTheme="minorHAnsi" w:eastAsia="Arial" w:hAnsiTheme="minorHAnsi" w:cstheme="minorHAnsi"/>
          <w:color w:val="000000"/>
        </w:rPr>
        <w:t>§6°. Persistindo empate após a aplicação do disposto no §5º, as vagas remanescentes serão destinadas aos candidatos de maior pontuação na classificação geral, observados os critérios de desempate previstos neste Decreto.</w:t>
      </w:r>
    </w:p>
    <w:p w14:paraId="2932808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18. Após a aplicação das reservas legais e da distribuição proporcional prevista no art. 16, caso o número de candidatos classificados em determinado critério de prioridade seja superior à quantidade de unidades habitacionais a ele destinadas, a seleção final observará a ordem de classificação obtida pela pontuação social.</w:t>
      </w:r>
    </w:p>
    <w:p w14:paraId="11788DBB"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§1°. Persistindo o empate entre candidatos dentro do mesmo critério, serão aplicados os critérios de desempate previstos no art. 15 deste Decreto.</w:t>
      </w:r>
    </w:p>
    <w:p w14:paraId="58E20BF5"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§2°. Permanecendo o empate após a aplicação dos critérios de desempate, será realizado sorteio público entre os candidatos empatados.</w:t>
      </w:r>
    </w:p>
    <w:p w14:paraId="72F1ABB7"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§3°. O sorteio público deverá ser devidamente registrado em ata e realizado de forma transparente, preferencialmente com acompanhamento do Conselho Municipal de Habitação ou de comissão designada para esse fim.</w:t>
      </w:r>
    </w:p>
    <w:p w14:paraId="3C557308" w14:textId="77777777" w:rsidR="000E6DCA" w:rsidRPr="00F82DE3" w:rsidRDefault="000E6DCA" w:rsidP="000E6DCA">
      <w:pPr>
        <w:rPr>
          <w:rFonts w:asciiTheme="minorHAnsi" w:hAnsiTheme="minorHAnsi" w:cstheme="minorHAnsi"/>
        </w:rPr>
      </w:pPr>
    </w:p>
    <w:p w14:paraId="352AD4F2" w14:textId="77777777" w:rsidR="000E6DCA" w:rsidRPr="00F82DE3" w:rsidRDefault="000E6DCA" w:rsidP="000E6DCA">
      <w:pPr>
        <w:jc w:val="center"/>
        <w:rPr>
          <w:rFonts w:asciiTheme="minorHAnsi" w:hAnsiTheme="minorHAnsi" w:cstheme="minorHAnsi"/>
        </w:rPr>
      </w:pPr>
      <w:r w:rsidRPr="00F82DE3">
        <w:rPr>
          <w:rFonts w:asciiTheme="minorHAnsi" w:eastAsia="Arial" w:hAnsiTheme="minorHAnsi" w:cstheme="minorHAnsi"/>
          <w:b/>
          <w:bCs/>
          <w:color w:val="000000"/>
        </w:rPr>
        <w:t>CAPÍTULO VI -</w:t>
      </w:r>
    </w:p>
    <w:p w14:paraId="473815FD" w14:textId="77777777" w:rsidR="000E6DCA" w:rsidRPr="00F82DE3" w:rsidRDefault="000E6DCA" w:rsidP="000E6DCA">
      <w:pPr>
        <w:jc w:val="center"/>
        <w:rPr>
          <w:rFonts w:asciiTheme="minorHAnsi" w:hAnsiTheme="minorHAnsi" w:cstheme="minorHAnsi"/>
        </w:rPr>
      </w:pPr>
      <w:r w:rsidRPr="00F82DE3">
        <w:rPr>
          <w:rFonts w:asciiTheme="minorHAnsi" w:eastAsia="Arial" w:hAnsiTheme="minorHAnsi" w:cstheme="minorHAnsi"/>
          <w:b/>
          <w:bCs/>
          <w:color w:val="000000"/>
        </w:rPr>
        <w:t>DAS CONDIÇÕES DE USO E PROPRIEDADE</w:t>
      </w:r>
    </w:p>
    <w:p w14:paraId="4DB06F17" w14:textId="77777777" w:rsidR="000E6DCA" w:rsidRPr="00F82DE3" w:rsidRDefault="000E6DCA" w:rsidP="000E6DCA">
      <w:pPr>
        <w:jc w:val="center"/>
        <w:rPr>
          <w:rFonts w:asciiTheme="minorHAnsi" w:hAnsiTheme="minorHAnsi" w:cstheme="minorHAnsi"/>
        </w:rPr>
      </w:pPr>
    </w:p>
    <w:p w14:paraId="04A29994"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19. A unidade habitacional será destinada exclusivamente à moradia da família beneficiária.</w:t>
      </w:r>
    </w:p>
    <w:p w14:paraId="6CEA7C88"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§1°. É vedada, pelo prazo de 20 anos, a venda, locação, permuta ou doação do imóvel concedido pelo Programa "Minha Morada".</w:t>
      </w:r>
    </w:p>
    <w:p w14:paraId="7AB86F54"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§2°. É vedada, pelo prazo de 10 anos, a alienação do imóvel beneficiado pelo Programa "Casa Digna".</w:t>
      </w:r>
    </w:p>
    <w:p w14:paraId="1093E886"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§3°. O descumprimento das condições implicará na reversão do imóvel ao patrimônio municipal.</w:t>
      </w:r>
    </w:p>
    <w:p w14:paraId="154C0BA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20. O descumprimento das condições previstas neste Decreto implicará:</w:t>
      </w:r>
    </w:p>
    <w:p w14:paraId="216827F7"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sidRPr="00F82DE3">
        <w:rPr>
          <w:rFonts w:asciiTheme="minorHAnsi" w:eastAsia="Arial" w:hAnsiTheme="minorHAnsi" w:cstheme="minorHAnsi"/>
          <w:color w:val="000000"/>
        </w:rPr>
        <w:t>revogação</w:t>
      </w:r>
      <w:proofErr w:type="gramEnd"/>
      <w:r w:rsidRPr="00F82DE3">
        <w:rPr>
          <w:rFonts w:asciiTheme="minorHAnsi" w:eastAsia="Arial" w:hAnsiTheme="minorHAnsi" w:cstheme="minorHAnsi"/>
          <w:color w:val="000000"/>
        </w:rPr>
        <w:t xml:space="preserve"> do benefício habitacional;</w:t>
      </w:r>
    </w:p>
    <w:p w14:paraId="33D1F2D7"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reversão</w:t>
      </w:r>
      <w:proofErr w:type="gramEnd"/>
      <w:r w:rsidRPr="00F82DE3">
        <w:rPr>
          <w:rFonts w:asciiTheme="minorHAnsi" w:eastAsia="Arial" w:hAnsiTheme="minorHAnsi" w:cstheme="minorHAnsi"/>
          <w:color w:val="000000"/>
        </w:rPr>
        <w:t xml:space="preserve"> do imóvel ao patrimônio do Município, mediante processo administrativo, </w:t>
      </w:r>
      <w:r w:rsidRPr="00F82DE3">
        <w:rPr>
          <w:rFonts w:asciiTheme="minorHAnsi" w:eastAsia="Arial" w:hAnsiTheme="minorHAnsi" w:cstheme="minorHAnsi"/>
          <w:b/>
          <w:bCs/>
          <w:color w:val="000000"/>
        </w:rPr>
        <w:t>assegurados o contraditório e a ampla defesa</w:t>
      </w:r>
      <w:r w:rsidRPr="00F82DE3">
        <w:rPr>
          <w:rFonts w:asciiTheme="minorHAnsi" w:eastAsia="Arial" w:hAnsiTheme="minorHAnsi" w:cstheme="minorHAnsi"/>
          <w:color w:val="000000"/>
        </w:rPr>
        <w:t>.</w:t>
      </w:r>
    </w:p>
    <w:p w14:paraId="185E0038" w14:textId="77777777" w:rsidR="000E6DCA" w:rsidRPr="00F82DE3" w:rsidRDefault="000E6DCA" w:rsidP="000E6DCA">
      <w:pPr>
        <w:rPr>
          <w:rFonts w:asciiTheme="minorHAnsi" w:hAnsiTheme="minorHAnsi" w:cstheme="minorHAnsi"/>
        </w:rPr>
      </w:pPr>
    </w:p>
    <w:p w14:paraId="693B1D36" w14:textId="77777777" w:rsidR="000E6DCA" w:rsidRPr="00F82DE3" w:rsidRDefault="000E6DCA" w:rsidP="000E6DCA">
      <w:pPr>
        <w:jc w:val="center"/>
        <w:rPr>
          <w:rFonts w:asciiTheme="minorHAnsi" w:hAnsiTheme="minorHAnsi" w:cstheme="minorHAnsi"/>
        </w:rPr>
      </w:pPr>
      <w:r w:rsidRPr="00F82DE3">
        <w:rPr>
          <w:rFonts w:asciiTheme="minorHAnsi" w:eastAsia="Arial" w:hAnsiTheme="minorHAnsi" w:cstheme="minorHAnsi"/>
          <w:b/>
          <w:bCs/>
          <w:color w:val="000000"/>
        </w:rPr>
        <w:t>CAPÍTULO VII - DAS DISPOSIÇÕES FINAIS</w:t>
      </w:r>
    </w:p>
    <w:p w14:paraId="1BDC9BA7" w14:textId="77777777" w:rsidR="000E6DCA" w:rsidRPr="00F82DE3" w:rsidRDefault="000E6DCA" w:rsidP="000E6DCA">
      <w:pPr>
        <w:rPr>
          <w:rFonts w:asciiTheme="minorHAnsi" w:hAnsiTheme="minorHAnsi" w:cstheme="minorHAnsi"/>
        </w:rPr>
      </w:pPr>
    </w:p>
    <w:p w14:paraId="794C12E2"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21. As doações e cessões deverão ser precedidas de processo administrativo instruído e arquivado na Secretaria de Administração e Planejamento.</w:t>
      </w:r>
    </w:p>
    <w:p w14:paraId="767D514C"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Art. 22. A análise das inscrições, verificação documental, cálculo da pontuação social e classificação preliminar dos candidatos será realizada por </w:t>
      </w:r>
      <w:r w:rsidRPr="00F82DE3">
        <w:rPr>
          <w:rFonts w:asciiTheme="minorHAnsi" w:eastAsia="Arial" w:hAnsiTheme="minorHAnsi" w:cstheme="minorHAnsi"/>
          <w:b/>
          <w:bCs/>
          <w:color w:val="000000"/>
        </w:rPr>
        <w:t>Comissão Técnica</w:t>
      </w:r>
      <w:r w:rsidRPr="00F82DE3">
        <w:rPr>
          <w:rFonts w:asciiTheme="minorHAnsi" w:eastAsia="Arial" w:hAnsiTheme="minorHAnsi" w:cstheme="minorHAnsi"/>
          <w:color w:val="000000"/>
        </w:rPr>
        <w:t xml:space="preserve"> a ser designada por ato do Poder Executivo, composta por servidores das Secretarias envolvidas na execução dos programas. A homologação da classificação final </w:t>
      </w:r>
      <w:r w:rsidRPr="00F82DE3">
        <w:rPr>
          <w:rFonts w:asciiTheme="minorHAnsi" w:eastAsia="Arial" w:hAnsiTheme="minorHAnsi" w:cstheme="minorHAnsi"/>
          <w:color w:val="000000"/>
        </w:rPr>
        <w:lastRenderedPageBreak/>
        <w:t>e a apreciação dos recursos relativos a essa fase competirão ao Conselho Municipal de Habitação.</w:t>
      </w:r>
    </w:p>
    <w:p w14:paraId="40A4D1B6"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23. A divulgação dos atos e resultados referentes ao Processo Seletivo ocorrerá por meio de publicação no sítio eletrônico oficial do Município e no mural da Prefeitura Municipal, assegurando-se aos candidatos o direito à interposição de recurso administrativo em todas as fases do certame.</w:t>
      </w:r>
    </w:p>
    <w:p w14:paraId="0E0E0BC3"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§1°. Caberá recurso administrativo contra:</w:t>
      </w:r>
    </w:p>
    <w:p w14:paraId="4BE5E6BF"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 – O resultado preliminar da análise documental para verificar o cumprimento dos requisitos indispensáveis de participação;</w:t>
      </w:r>
    </w:p>
    <w:p w14:paraId="4DD1FBFC"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 – Da classificação preliminar obtida através da pontuação atribuída nos critérios sociais;</w:t>
      </w:r>
    </w:p>
    <w:p w14:paraId="0BBCE125"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III – Contra </w:t>
      </w:r>
      <w:r w:rsidRPr="00F82DE3">
        <w:rPr>
          <w:rFonts w:asciiTheme="minorHAnsi" w:eastAsia="Arial" w:hAnsiTheme="minorHAnsi" w:cstheme="minorHAnsi"/>
          <w:b/>
          <w:bCs/>
          <w:color w:val="000000"/>
        </w:rPr>
        <w:t>qualquer ato decisório que afete direitos ou interesses dos candidatos</w:t>
      </w:r>
      <w:r w:rsidRPr="00F82DE3">
        <w:rPr>
          <w:rFonts w:asciiTheme="minorHAnsi" w:eastAsia="Arial" w:hAnsiTheme="minorHAnsi" w:cstheme="minorHAnsi"/>
          <w:color w:val="000000"/>
        </w:rPr>
        <w:t xml:space="preserve"> no processo de seleção.</w:t>
      </w:r>
    </w:p>
    <w:p w14:paraId="6815FFD0"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§2°. Os recursos deverão ser apresentados no prazo mínimo de 05 (cinco) dias úteis, contados da publicação do respectivo ato, mediante protocolo junto ao setor responsável ou na forma eletrônica definida no edital.</w:t>
      </w:r>
    </w:p>
    <w:p w14:paraId="2F03B152"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§3°. O recurso deverá conter:</w:t>
      </w:r>
    </w:p>
    <w:p w14:paraId="3BB659B3"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sidRPr="00F82DE3">
        <w:rPr>
          <w:rFonts w:asciiTheme="minorHAnsi" w:eastAsia="Arial" w:hAnsiTheme="minorHAnsi" w:cstheme="minorHAnsi"/>
          <w:color w:val="000000"/>
        </w:rPr>
        <w:t>identificação</w:t>
      </w:r>
      <w:proofErr w:type="gramEnd"/>
      <w:r w:rsidRPr="00F82DE3">
        <w:rPr>
          <w:rFonts w:asciiTheme="minorHAnsi" w:eastAsia="Arial" w:hAnsiTheme="minorHAnsi" w:cstheme="minorHAnsi"/>
          <w:color w:val="000000"/>
        </w:rPr>
        <w:t xml:space="preserve"> completa do candidato;</w:t>
      </w:r>
    </w:p>
    <w:p w14:paraId="5D9C09BB"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indicação</w:t>
      </w:r>
      <w:proofErr w:type="gramEnd"/>
      <w:r w:rsidRPr="00F82DE3">
        <w:rPr>
          <w:rFonts w:asciiTheme="minorHAnsi" w:eastAsia="Arial" w:hAnsiTheme="minorHAnsi" w:cstheme="minorHAnsi"/>
          <w:color w:val="000000"/>
        </w:rPr>
        <w:t xml:space="preserve"> da fase ou ato recorrido;</w:t>
      </w:r>
    </w:p>
    <w:p w14:paraId="462E45BE"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III – exposição fundamentada das razões do pedido;</w:t>
      </w:r>
    </w:p>
    <w:p w14:paraId="783658B2"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IV – </w:t>
      </w:r>
      <w:proofErr w:type="gramStart"/>
      <w:r w:rsidRPr="00F82DE3">
        <w:rPr>
          <w:rFonts w:asciiTheme="minorHAnsi" w:eastAsia="Arial" w:hAnsiTheme="minorHAnsi" w:cstheme="minorHAnsi"/>
          <w:color w:val="000000"/>
        </w:rPr>
        <w:t>documentos</w:t>
      </w:r>
      <w:proofErr w:type="gramEnd"/>
      <w:r w:rsidRPr="00F82DE3">
        <w:rPr>
          <w:rFonts w:asciiTheme="minorHAnsi" w:eastAsia="Arial" w:hAnsiTheme="minorHAnsi" w:cstheme="minorHAnsi"/>
          <w:color w:val="000000"/>
        </w:rPr>
        <w:t xml:space="preserve"> comprobatórios, quando cabíveis.</w:t>
      </w:r>
    </w:p>
    <w:p w14:paraId="57F59A3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§4°. Não serão conhecidos os recursos:</w:t>
      </w:r>
    </w:p>
    <w:p w14:paraId="042A7CC3"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 – </w:t>
      </w:r>
      <w:proofErr w:type="gramStart"/>
      <w:r w:rsidRPr="00F82DE3">
        <w:rPr>
          <w:rFonts w:asciiTheme="minorHAnsi" w:eastAsia="Arial" w:hAnsiTheme="minorHAnsi" w:cstheme="minorHAnsi"/>
          <w:color w:val="000000"/>
        </w:rPr>
        <w:t>apresentados</w:t>
      </w:r>
      <w:proofErr w:type="gramEnd"/>
      <w:r w:rsidRPr="00F82DE3">
        <w:rPr>
          <w:rFonts w:asciiTheme="minorHAnsi" w:eastAsia="Arial" w:hAnsiTheme="minorHAnsi" w:cstheme="minorHAnsi"/>
          <w:color w:val="000000"/>
        </w:rPr>
        <w:t xml:space="preserve"> fora do prazo;</w:t>
      </w:r>
    </w:p>
    <w:p w14:paraId="6D010893"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sem</w:t>
      </w:r>
      <w:proofErr w:type="gramEnd"/>
      <w:r w:rsidRPr="00F82DE3">
        <w:rPr>
          <w:rFonts w:asciiTheme="minorHAnsi" w:eastAsia="Arial" w:hAnsiTheme="minorHAnsi" w:cstheme="minorHAnsi"/>
          <w:color w:val="000000"/>
        </w:rPr>
        <w:t xml:space="preserve"> fundamentação;</w:t>
      </w:r>
    </w:p>
    <w:p w14:paraId="5BB2D108"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III – interpostos por terceiros sem procuração;</w:t>
      </w:r>
    </w:p>
    <w:p w14:paraId="760A13D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IV – </w:t>
      </w:r>
      <w:proofErr w:type="gramStart"/>
      <w:r w:rsidRPr="00F82DE3">
        <w:rPr>
          <w:rFonts w:asciiTheme="minorHAnsi" w:eastAsia="Arial" w:hAnsiTheme="minorHAnsi" w:cstheme="minorHAnsi"/>
          <w:color w:val="000000"/>
        </w:rPr>
        <w:t>em</w:t>
      </w:r>
      <w:proofErr w:type="gramEnd"/>
      <w:r w:rsidRPr="00F82DE3">
        <w:rPr>
          <w:rFonts w:asciiTheme="minorHAnsi" w:eastAsia="Arial" w:hAnsiTheme="minorHAnsi" w:cstheme="minorHAnsi"/>
          <w:color w:val="000000"/>
        </w:rPr>
        <w:t xml:space="preserve"> desacordo com as disposições do edital.</w:t>
      </w:r>
    </w:p>
    <w:p w14:paraId="7BA7390D"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§5°. Os recursos serão analisados pelo Conselho Municipal de Habitação, em conjunto com a Secretaria Municipal de Assistência Social, podendo ser realizadas diligências e solicitados documentos complementares para melhor instrução do processo, cabendo a decisão final ao Chefe do Poder Executivo Municipal.</w:t>
      </w:r>
    </w:p>
    <w:p w14:paraId="594498F0"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§6°. Após a análise dos recursos, será publicada a classificação definitiva dos candidatos, a qual será encaminhada ao Prefeito Municipal para homologação final do certame.</w:t>
      </w:r>
    </w:p>
    <w:p w14:paraId="37AC1AB6"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§7°. As decisões dos recursos serão publicadas de forma resumida, garantindo-se acesso integral ao interessado mediante solicitação administrativa.</w:t>
      </w:r>
    </w:p>
    <w:p w14:paraId="608984B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Art. 24. Em caso de desistência formal do candidato selecionado, </w:t>
      </w:r>
      <w:r w:rsidRPr="00F82DE3">
        <w:rPr>
          <w:rFonts w:asciiTheme="minorHAnsi" w:eastAsia="Arial" w:hAnsiTheme="minorHAnsi" w:cstheme="minorHAnsi"/>
          <w:b/>
          <w:bCs/>
          <w:color w:val="000000"/>
        </w:rPr>
        <w:t>não comparecimento ou não apresentação da documentação exigida</w:t>
      </w:r>
      <w:r w:rsidRPr="00F82DE3">
        <w:rPr>
          <w:rFonts w:asciiTheme="minorHAnsi" w:eastAsia="Arial" w:hAnsiTheme="minorHAnsi" w:cstheme="minorHAnsi"/>
          <w:color w:val="000000"/>
        </w:rPr>
        <w:t xml:space="preserve"> no prazo estabelecido em Edital, será convocado o próximo candidato classificado na lista geral, observados os critérios de pontuação e desempate.</w:t>
      </w:r>
    </w:p>
    <w:p w14:paraId="16B46C92"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25. O Município poderá realizar vistoria social e técnica periódica nas unidades habitacionais concedidas, a fim de verificar o cumprimento das condições estabelecidas neste Decreto e na Lei Municipal nº 668/2023.</w:t>
      </w:r>
    </w:p>
    <w:p w14:paraId="22B5D098"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26. A constatação de falsidade nas informações prestadas ou nos documentos apresentados implicará:</w:t>
      </w:r>
    </w:p>
    <w:p w14:paraId="3410097F"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lastRenderedPageBreak/>
        <w:t xml:space="preserve">I – </w:t>
      </w:r>
      <w:proofErr w:type="gramStart"/>
      <w:r w:rsidRPr="00F82DE3">
        <w:rPr>
          <w:rFonts w:asciiTheme="minorHAnsi" w:eastAsia="Arial" w:hAnsiTheme="minorHAnsi" w:cstheme="minorHAnsi"/>
          <w:color w:val="000000"/>
        </w:rPr>
        <w:t>exclusão</w:t>
      </w:r>
      <w:proofErr w:type="gramEnd"/>
      <w:r w:rsidRPr="00F82DE3">
        <w:rPr>
          <w:rFonts w:asciiTheme="minorHAnsi" w:eastAsia="Arial" w:hAnsiTheme="minorHAnsi" w:cstheme="minorHAnsi"/>
          <w:color w:val="000000"/>
        </w:rPr>
        <w:t xml:space="preserve"> imediata do programa habitacional;</w:t>
      </w:r>
    </w:p>
    <w:p w14:paraId="66492267"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II – </w:t>
      </w:r>
      <w:proofErr w:type="gramStart"/>
      <w:r w:rsidRPr="00F82DE3">
        <w:rPr>
          <w:rFonts w:asciiTheme="minorHAnsi" w:eastAsia="Arial" w:hAnsiTheme="minorHAnsi" w:cstheme="minorHAnsi"/>
          <w:color w:val="000000"/>
        </w:rPr>
        <w:t>cancelamento</w:t>
      </w:r>
      <w:proofErr w:type="gramEnd"/>
      <w:r w:rsidRPr="00F82DE3">
        <w:rPr>
          <w:rFonts w:asciiTheme="minorHAnsi" w:eastAsia="Arial" w:hAnsiTheme="minorHAnsi" w:cstheme="minorHAnsi"/>
          <w:color w:val="000000"/>
        </w:rPr>
        <w:t xml:space="preserve"> do benefício eventualmente concedido;</w:t>
      </w:r>
    </w:p>
    <w:p w14:paraId="1EB9BE62"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III – impedimento de participação em programas habitacionais municipais pelo prazo de 5 anos;</w:t>
      </w:r>
    </w:p>
    <w:p w14:paraId="56C97DD5"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IV – </w:t>
      </w:r>
      <w:proofErr w:type="gramStart"/>
      <w:r w:rsidRPr="00F82DE3">
        <w:rPr>
          <w:rFonts w:asciiTheme="minorHAnsi" w:eastAsia="Arial" w:hAnsiTheme="minorHAnsi" w:cstheme="minorHAnsi"/>
          <w:color w:val="000000"/>
        </w:rPr>
        <w:t>comunicação</w:t>
      </w:r>
      <w:proofErr w:type="gramEnd"/>
      <w:r w:rsidRPr="00F82DE3">
        <w:rPr>
          <w:rFonts w:asciiTheme="minorHAnsi" w:eastAsia="Arial" w:hAnsiTheme="minorHAnsi" w:cstheme="minorHAnsi"/>
          <w:color w:val="000000"/>
        </w:rPr>
        <w:t xml:space="preserve"> aos órgãos competentes para apuração de responsabilidade civil e penal.</w:t>
      </w:r>
    </w:p>
    <w:p w14:paraId="0AED321E"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27. Em caso de falecimento do beneficiário, o direito de permanência no imóvel poderá ser transferido ao cônjuge, companheiro ou membro do núcleo familiar que nele resida, desde que mantidos os critérios do programa.</w:t>
      </w:r>
    </w:p>
    <w:p w14:paraId="48A8654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§1°. O membro do núcleo familiar interessado em assumir a titularidade do benefício deverá comparecer à Prefeitura Municipal, no setor responsável pelo programa habitacional, no prazo máximo de 90 (noventa) dias a contar da data do falecimento, para atualização cadastral e apresentação da documentação necessária.</w:t>
      </w:r>
    </w:p>
    <w:p w14:paraId="7F42B127"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§2°. A transferência da titularidade dependerá de análise social e administrativa realizada pelo Município, podendo ser exigida documentação complementar para comprovação do vínculo familiar e da residência no imóvel.</w:t>
      </w:r>
    </w:p>
    <w:p w14:paraId="3C932D3D"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§3°. O não comparecimento para atualização cadastral no prazo previsto poderá resultar na abertura de procedimento administrativo para avaliação da permanência da família no imóvel, observados os princípios do contraditório e da ampla defesa.</w:t>
      </w:r>
    </w:p>
    <w:p w14:paraId="753B519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§4°. Constatada a inexistência de membros do núcleo familiar aptos a permanecer no imóvel, este retornará ao patrimônio do Município para nova destinação conforme os critérios deste Decreto.</w:t>
      </w:r>
    </w:p>
    <w:p w14:paraId="7FB675FB"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28. Considera-se abandono do imóvel concedido pelo programa habitacional a ausência injustificada do beneficiário e de seu núcleo familiar no imóvel por período superior a 90 (noventa) dias consecutivos, sem comunicação prévia ao Município.</w:t>
      </w:r>
    </w:p>
    <w:p w14:paraId="15D913E6"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 xml:space="preserve">§1°. Constatados indícios de abandono, como a ausência injustificada do beneficiário e de seu núcleo familiar, ou a interrupção no consumo dos serviços essenciais como </w:t>
      </w:r>
      <w:r w:rsidRPr="00F82DE3">
        <w:rPr>
          <w:rFonts w:asciiTheme="minorHAnsi" w:eastAsia="Arial" w:hAnsiTheme="minorHAnsi" w:cstheme="minorHAnsi"/>
          <w:b/>
          <w:bCs/>
          <w:color w:val="000000"/>
        </w:rPr>
        <w:t>água e energia elétrica</w:t>
      </w:r>
      <w:r w:rsidRPr="00F82DE3">
        <w:rPr>
          <w:rFonts w:asciiTheme="minorHAnsi" w:eastAsia="Arial" w:hAnsiTheme="minorHAnsi" w:cstheme="minorHAnsi"/>
          <w:color w:val="000000"/>
        </w:rPr>
        <w:t>, o Município poderá realizar vistoria social ou técnica no imóvel, bem como diligências administrativas para verificação da situação.</w:t>
      </w:r>
    </w:p>
    <w:p w14:paraId="43DD1FD1"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§2°. Verificado o abandono, será instaurado processo administrativo, garantindo-se ao beneficiário ou a membro do núcleo familiar o direito ao contraditório e à ampla defesa.</w:t>
      </w:r>
    </w:p>
    <w:p w14:paraId="151A76C9"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§3°. Confirmado o abandono do imóvel ou a sua utilização para finalidade diversa da moradia do núcleo familiar beneficiário, o benefício habitacional será revogado, com a consequente reversão do imóvel ao patrimônio do Município.</w:t>
      </w:r>
    </w:p>
    <w:p w14:paraId="334BB90A"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§4°. O imóvel retomado será destinado ao próximo candidato classificado na lista de espera do programa habitacional, observados os critérios de seleção previstos neste Decreto.</w:t>
      </w:r>
    </w:p>
    <w:p w14:paraId="7B067B10"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§5°. A ocupação do imóvel por terceiros não integrantes do núcleo familiar cadastrado poderão ser considerada indício de abandono ou cessão irregular do imóvel.</w:t>
      </w:r>
    </w:p>
    <w:p w14:paraId="42AC0B20"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lastRenderedPageBreak/>
        <w:t>Art. 29. O imóvel concedido por meio dos Programas Habitacionais Municipais destina-se exclusivamente à moradia do beneficiário e de seu núcleo familiar, sendo vedada a sua utilização para qualquer outra finalidade.</w:t>
      </w:r>
    </w:p>
    <w:p w14:paraId="5D339D45"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§1°. Fica expressamente proibida a locação, sublocação, arrendamento, cessão, empréstimo ou qualquer forma de transferência do uso do imóvel a terceiros, ainda que de forma gratuita, sem autorização prévia e expressa do Município.</w:t>
      </w:r>
    </w:p>
    <w:p w14:paraId="20254752"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§2°. A constatação de utilização do imóvel para fins de locação ou cessão a terceiros configurará descumprimento das condições do programa habitacional, ensejando a abertura de processo administrativo para apuração dos fatos.</w:t>
      </w:r>
    </w:p>
    <w:p w14:paraId="512DD3CE"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§3°. Confirmada a irregularidade após regular processo administrativo, o beneficiário estará sujeito à revogação do benefício habitacional, com a consequente reversão do imóvel ao patrimônio do Município, sem direito a indenização.</w:t>
      </w:r>
    </w:p>
    <w:p w14:paraId="66235675"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§4°. O imóvel retomado pelo Município será destinado ao próximo candidato classificado na lista de espera do programa habitacional, observados os critérios estabelecidos neste Decreto.</w:t>
      </w:r>
    </w:p>
    <w:p w14:paraId="74B8B16C"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30. Em caso de separação ou dissolução da união estável do beneficiário, a permanência no imóvel será assegurada ao membro do núcleo familiar que permanecer responsável pela guarda dos filhos ou que comprove maior vínculo de residência no imóvel, mediante análise social do Município.</w:t>
      </w:r>
    </w:p>
    <w:p w14:paraId="5989B930" w14:textId="47C4FE3F" w:rsidR="000E6DCA" w:rsidRPr="00F82DE3" w:rsidRDefault="000E6DCA" w:rsidP="004C5306">
      <w:pPr>
        <w:ind w:firstLine="1134"/>
        <w:jc w:val="both"/>
        <w:rPr>
          <w:rFonts w:asciiTheme="minorHAnsi" w:hAnsiTheme="minorHAnsi" w:cstheme="minorHAnsi"/>
        </w:rPr>
      </w:pPr>
      <w:r w:rsidRPr="00F82DE3">
        <w:rPr>
          <w:rFonts w:asciiTheme="minorHAnsi" w:eastAsia="Arial" w:hAnsiTheme="minorHAnsi" w:cstheme="minorHAnsi"/>
          <w:color w:val="000000"/>
        </w:rPr>
        <w:t xml:space="preserve">Art. 31. Todas as etapas do processo de seleção dos programas habitacionais deverão observar os princípios da publicidade e transparência, com divulgação das listas de inscritos, classificados e beneficiários no sítio eletrônico oficial do Município e no mural da Prefeitura, em conformidade com as diretrizes da </w:t>
      </w:r>
      <w:r w:rsidRPr="00F82DE3">
        <w:rPr>
          <w:rFonts w:asciiTheme="minorHAnsi" w:eastAsia="Arial" w:hAnsiTheme="minorHAnsi" w:cstheme="minorHAnsi"/>
          <w:b/>
          <w:bCs/>
          <w:color w:val="000000"/>
        </w:rPr>
        <w:t>Lei Geral de Proteção de Dados (LGPD)</w:t>
      </w:r>
      <w:r w:rsidRPr="00F82DE3">
        <w:rPr>
          <w:rFonts w:asciiTheme="minorHAnsi" w:eastAsia="Arial" w:hAnsiTheme="minorHAnsi" w:cstheme="minorHAnsi"/>
          <w:color w:val="000000"/>
        </w:rPr>
        <w:t>.</w:t>
      </w:r>
    </w:p>
    <w:p w14:paraId="13924B5E" w14:textId="77777777" w:rsidR="000E6DCA" w:rsidRPr="00F82DE3" w:rsidRDefault="000E6DCA" w:rsidP="000E6DCA">
      <w:pPr>
        <w:ind w:firstLine="1134"/>
        <w:jc w:val="both"/>
        <w:rPr>
          <w:rFonts w:asciiTheme="minorHAnsi" w:hAnsiTheme="minorHAnsi" w:cstheme="minorHAnsi"/>
        </w:rPr>
      </w:pPr>
      <w:r w:rsidRPr="00F82DE3">
        <w:rPr>
          <w:rFonts w:asciiTheme="minorHAnsi" w:eastAsia="Arial" w:hAnsiTheme="minorHAnsi" w:cstheme="minorHAnsi"/>
          <w:color w:val="000000"/>
        </w:rPr>
        <w:t>Art. 32. Este Decreto entra em vigor na data de sua publicação.</w:t>
      </w:r>
    </w:p>
    <w:p w14:paraId="0E72B82A" w14:textId="6B5A85A2" w:rsidR="000E6DCA" w:rsidRDefault="000E6DCA" w:rsidP="000E6DCA">
      <w:pPr>
        <w:jc w:val="both"/>
        <w:rPr>
          <w:rFonts w:asciiTheme="minorHAnsi" w:eastAsia="Arial" w:hAnsiTheme="minorHAnsi" w:cstheme="minorHAnsi"/>
          <w:color w:val="000000"/>
        </w:rPr>
      </w:pPr>
    </w:p>
    <w:p w14:paraId="0AC59463" w14:textId="77777777" w:rsidR="004C5306" w:rsidRDefault="004C5306" w:rsidP="000E6DCA">
      <w:pPr>
        <w:jc w:val="both"/>
        <w:rPr>
          <w:rFonts w:asciiTheme="minorHAnsi" w:eastAsia="Arial" w:hAnsiTheme="minorHAnsi" w:cstheme="minorHAnsi"/>
          <w:color w:val="000000"/>
        </w:rPr>
      </w:pPr>
    </w:p>
    <w:p w14:paraId="6E622252" w14:textId="20D5D9F8" w:rsidR="000E6DCA" w:rsidRPr="00F82DE3" w:rsidRDefault="000E6DCA" w:rsidP="000E6DCA">
      <w:pPr>
        <w:jc w:val="both"/>
        <w:rPr>
          <w:rFonts w:asciiTheme="minorHAnsi" w:hAnsiTheme="minorHAnsi" w:cstheme="minorHAnsi"/>
        </w:rPr>
      </w:pPr>
      <w:r w:rsidRPr="00F82DE3">
        <w:rPr>
          <w:rFonts w:asciiTheme="minorHAnsi" w:eastAsia="Arial" w:hAnsiTheme="minorHAnsi" w:cstheme="minorHAnsi"/>
          <w:color w:val="000000"/>
        </w:rPr>
        <w:t xml:space="preserve">Gabinete do Prefeito Municipal de </w:t>
      </w:r>
      <w:proofErr w:type="spellStart"/>
      <w:r w:rsidRPr="00F82DE3">
        <w:rPr>
          <w:rFonts w:asciiTheme="minorHAnsi" w:eastAsia="Arial" w:hAnsiTheme="minorHAnsi" w:cstheme="minorHAnsi"/>
          <w:color w:val="000000"/>
        </w:rPr>
        <w:t>Paranapoema</w:t>
      </w:r>
      <w:proofErr w:type="spellEnd"/>
      <w:r w:rsidRPr="00F82DE3">
        <w:rPr>
          <w:rFonts w:asciiTheme="minorHAnsi" w:eastAsia="Arial" w:hAnsiTheme="minorHAnsi" w:cstheme="minorHAnsi"/>
          <w:color w:val="000000"/>
        </w:rPr>
        <w:t xml:space="preserve"> - PR, </w:t>
      </w:r>
      <w:r>
        <w:rPr>
          <w:rFonts w:asciiTheme="minorHAnsi" w:eastAsia="Arial" w:hAnsiTheme="minorHAnsi" w:cstheme="minorHAnsi"/>
          <w:color w:val="000000"/>
        </w:rPr>
        <w:t>04 de agosto</w:t>
      </w:r>
      <w:r w:rsidRPr="00F82DE3">
        <w:rPr>
          <w:rFonts w:asciiTheme="minorHAnsi" w:eastAsia="Arial" w:hAnsiTheme="minorHAnsi" w:cstheme="minorHAnsi"/>
          <w:color w:val="000000"/>
        </w:rPr>
        <w:t xml:space="preserve"> de 2026.</w:t>
      </w:r>
    </w:p>
    <w:p w14:paraId="45CBA770" w14:textId="72247AAC" w:rsidR="000E6DCA" w:rsidRDefault="000E6DCA" w:rsidP="000E6DCA">
      <w:pPr>
        <w:rPr>
          <w:rFonts w:asciiTheme="minorHAnsi" w:hAnsiTheme="minorHAnsi" w:cstheme="minorHAnsi"/>
        </w:rPr>
      </w:pPr>
    </w:p>
    <w:p w14:paraId="7C82FA30" w14:textId="58DA493E" w:rsidR="004C5306" w:rsidRDefault="004C5306" w:rsidP="000E6DCA">
      <w:pPr>
        <w:rPr>
          <w:rFonts w:asciiTheme="minorHAnsi" w:hAnsiTheme="minorHAnsi" w:cstheme="minorHAnsi"/>
        </w:rPr>
      </w:pPr>
    </w:p>
    <w:p w14:paraId="4938C0F7" w14:textId="77777777" w:rsidR="004C5306" w:rsidRPr="00F82DE3" w:rsidRDefault="004C5306" w:rsidP="000E6DCA">
      <w:pPr>
        <w:rPr>
          <w:rFonts w:asciiTheme="minorHAnsi" w:hAnsiTheme="minorHAnsi" w:cstheme="minorHAnsi"/>
        </w:rPr>
      </w:pPr>
    </w:p>
    <w:p w14:paraId="150C97B4" w14:textId="77777777" w:rsidR="000E6DCA" w:rsidRDefault="000E6DCA" w:rsidP="000E6DCA">
      <w:pPr>
        <w:ind w:firstLine="1134"/>
        <w:jc w:val="center"/>
        <w:rPr>
          <w:rFonts w:asciiTheme="minorHAnsi" w:eastAsia="Arial" w:hAnsiTheme="minorHAnsi" w:cstheme="minorHAnsi"/>
          <w:b/>
          <w:bCs/>
          <w:color w:val="000000"/>
        </w:rPr>
      </w:pPr>
    </w:p>
    <w:p w14:paraId="30E35313" w14:textId="620FD934" w:rsidR="000E6DCA" w:rsidRPr="00F82DE3" w:rsidRDefault="000E6DCA" w:rsidP="004C5306">
      <w:pPr>
        <w:jc w:val="center"/>
        <w:rPr>
          <w:rFonts w:asciiTheme="minorHAnsi" w:hAnsiTheme="minorHAnsi" w:cstheme="minorHAnsi"/>
        </w:rPr>
      </w:pPr>
      <w:r w:rsidRPr="00F82DE3">
        <w:rPr>
          <w:rFonts w:asciiTheme="minorHAnsi" w:eastAsia="Arial" w:hAnsiTheme="minorHAnsi" w:cstheme="minorHAnsi"/>
          <w:b/>
          <w:bCs/>
          <w:color w:val="000000"/>
        </w:rPr>
        <w:t>SIDNEI FRAZATTO</w:t>
      </w:r>
    </w:p>
    <w:p w14:paraId="1BF6BC26" w14:textId="77777777" w:rsidR="000E6DCA" w:rsidRPr="00F82DE3" w:rsidRDefault="000E6DCA" w:rsidP="004C5306">
      <w:pPr>
        <w:jc w:val="center"/>
        <w:rPr>
          <w:rFonts w:asciiTheme="minorHAnsi" w:hAnsiTheme="minorHAnsi" w:cstheme="minorHAnsi"/>
        </w:rPr>
      </w:pPr>
      <w:r w:rsidRPr="00F82DE3">
        <w:rPr>
          <w:rFonts w:asciiTheme="minorHAnsi" w:eastAsia="Arial" w:hAnsiTheme="minorHAnsi" w:cstheme="minorHAnsi"/>
          <w:b/>
          <w:bCs/>
          <w:color w:val="000000"/>
        </w:rPr>
        <w:t>Prefeito Municipal</w:t>
      </w:r>
    </w:p>
    <w:p w14:paraId="639CB2C7" w14:textId="77777777" w:rsidR="000E6DCA" w:rsidRPr="00F82DE3" w:rsidRDefault="000E6DCA" w:rsidP="000E6DCA">
      <w:pPr>
        <w:rPr>
          <w:rFonts w:asciiTheme="minorHAnsi" w:hAnsiTheme="minorHAnsi" w:cstheme="minorHAnsi"/>
        </w:rPr>
      </w:pPr>
    </w:p>
    <w:p w14:paraId="0D83663F" w14:textId="77777777" w:rsidR="000E6DCA" w:rsidRPr="00F82DE3" w:rsidRDefault="000E6DCA" w:rsidP="000E6DCA">
      <w:pPr>
        <w:rPr>
          <w:rFonts w:asciiTheme="minorHAnsi" w:hAnsiTheme="minorHAnsi" w:cstheme="minorHAnsi"/>
        </w:rPr>
      </w:pPr>
    </w:p>
    <w:p w14:paraId="0EC7F545" w14:textId="214F9DB9" w:rsidR="004D3B52" w:rsidRDefault="004D3B52" w:rsidP="000E6DCA"/>
    <w:p w14:paraId="06627B75" w14:textId="0B26E24B" w:rsidR="004C5306" w:rsidRDefault="004C5306" w:rsidP="000E6DCA"/>
    <w:p w14:paraId="6DC3FFDB" w14:textId="133B5FA2" w:rsidR="004C5306" w:rsidRDefault="004C5306" w:rsidP="000E6DCA"/>
    <w:p w14:paraId="67D0930E" w14:textId="47A66BAF" w:rsidR="004C5306" w:rsidRDefault="004C5306" w:rsidP="000E6DCA"/>
    <w:p w14:paraId="567DEC1E" w14:textId="37D8290B" w:rsidR="004C5306" w:rsidRDefault="004C5306" w:rsidP="000E6DCA"/>
    <w:p w14:paraId="7AAB6548" w14:textId="1C5976A4" w:rsidR="004C5306" w:rsidRDefault="004C5306" w:rsidP="000E6DCA"/>
    <w:p w14:paraId="2F29323E" w14:textId="5A7944FF" w:rsidR="004C5306" w:rsidRDefault="004C5306" w:rsidP="000E6DCA"/>
    <w:p w14:paraId="62E2BC0C" w14:textId="77777777" w:rsidR="004C5306" w:rsidRPr="000E6DCA" w:rsidRDefault="004C5306" w:rsidP="000E6DCA"/>
    <w:sectPr w:rsidR="004C5306" w:rsidRPr="000E6DCA" w:rsidSect="00BE0E4F">
      <w:headerReference w:type="default" r:id="rId8"/>
      <w:footerReference w:type="default" r:id="rId9"/>
      <w:pgSz w:w="11906" w:h="16838"/>
      <w:pgMar w:top="1417" w:right="1701" w:bottom="284" w:left="1701" w:header="0" w:footer="3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4C13AF" w14:textId="77777777" w:rsidR="0014688C" w:rsidRDefault="0014688C" w:rsidP="00FC2075">
      <w:r>
        <w:separator/>
      </w:r>
    </w:p>
  </w:endnote>
  <w:endnote w:type="continuationSeparator" w:id="0">
    <w:p w14:paraId="27F9029E" w14:textId="77777777" w:rsidR="0014688C" w:rsidRDefault="0014688C" w:rsidP="00FC2075">
      <w:r>
        <w:continuationSeparator/>
      </w:r>
    </w:p>
  </w:endnote>
  <w:endnote w:type="continuationNotice" w:id="1">
    <w:p w14:paraId="1734176F" w14:textId="77777777" w:rsidR="0014688C" w:rsidRDefault="001468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Old English Text MT">
    <w:altName w:val="Old English Text MT"/>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20E4A" w14:textId="77777777" w:rsidR="007D7345" w:rsidRPr="00E046DD" w:rsidRDefault="007D7345" w:rsidP="00BE0E4F">
    <w:pPr>
      <w:jc w:val="center"/>
      <w:rPr>
        <w:rFonts w:ascii="Old English Text MT" w:hAnsi="Old English Text MT"/>
        <w:b/>
        <w:color w:val="0000FF"/>
        <w:u w:val="thick" w:color="0000FF"/>
      </w:rPr>
    </w:pPr>
    <w:r w:rsidRPr="00E046DD">
      <w:rPr>
        <w:rFonts w:ascii="Old English Text MT" w:hAnsi="Old English Text MT"/>
        <w:b/>
        <w:color w:val="0000FF"/>
        <w:u w:val="thick" w:color="0000FF"/>
      </w:rPr>
      <w:t>_____________________________________________________________________</w:t>
    </w:r>
  </w:p>
  <w:p w14:paraId="0FDDE28C" w14:textId="77777777" w:rsidR="007D7345" w:rsidRDefault="007D7345" w:rsidP="00BE0E4F">
    <w:pPr>
      <w:pStyle w:val="Rodap"/>
      <w:jc w:val="center"/>
      <w:rPr>
        <w:rFonts w:ascii="Calibri" w:hAnsi="Calibri" w:cs="Arial"/>
        <w:color w:val="0000FF"/>
        <w:w w:val="80"/>
      </w:rPr>
    </w:pPr>
  </w:p>
  <w:p w14:paraId="00BD2378" w14:textId="57BD2FC1" w:rsidR="007D7345" w:rsidRDefault="007D7345" w:rsidP="00BE0E4F">
    <w:pPr>
      <w:pStyle w:val="Rodap"/>
      <w:jc w:val="center"/>
      <w:rPr>
        <w:rFonts w:ascii="Calibri" w:hAnsi="Calibri" w:cs="Arial"/>
        <w:color w:val="0000FF"/>
        <w:w w:val="80"/>
        <w:u w:val="single"/>
      </w:rPr>
    </w:pPr>
    <w:r w:rsidRPr="007C4E64">
      <w:rPr>
        <w:rFonts w:ascii="Calibri" w:hAnsi="Calibri" w:cs="Arial"/>
        <w:color w:val="0000FF"/>
        <w:w w:val="80"/>
      </w:rPr>
      <w:t>Rua. Dr.</w:t>
    </w:r>
    <w:r>
      <w:rPr>
        <w:rFonts w:ascii="Calibri" w:hAnsi="Calibri" w:cs="Arial"/>
        <w:color w:val="0000FF"/>
        <w:w w:val="80"/>
      </w:rPr>
      <w:t xml:space="preserve"> </w:t>
    </w:r>
    <w:r w:rsidRPr="007C4E64">
      <w:rPr>
        <w:rFonts w:ascii="Calibri" w:hAnsi="Calibri" w:cs="Arial"/>
        <w:color w:val="0000FF"/>
        <w:w w:val="80"/>
      </w:rPr>
      <w:t>Jos</w:t>
    </w:r>
    <w:r>
      <w:rPr>
        <w:rFonts w:ascii="Calibri" w:hAnsi="Calibri" w:cs="Arial"/>
        <w:color w:val="0000FF"/>
        <w:w w:val="80"/>
      </w:rPr>
      <w:t>e</w:t>
    </w:r>
    <w:r w:rsidRPr="007C4E64">
      <w:rPr>
        <w:rFonts w:ascii="Calibri" w:hAnsi="Calibri" w:cs="Arial"/>
        <w:color w:val="0000FF"/>
        <w:w w:val="80"/>
      </w:rPr>
      <w:t xml:space="preserve"> C</w:t>
    </w:r>
    <w:r>
      <w:rPr>
        <w:rFonts w:ascii="Calibri" w:hAnsi="Calibri" w:cs="Arial"/>
        <w:color w:val="0000FF"/>
        <w:w w:val="80"/>
      </w:rPr>
      <w:t>a</w:t>
    </w:r>
    <w:r w:rsidRPr="007C4E64">
      <w:rPr>
        <w:rFonts w:ascii="Calibri" w:hAnsi="Calibri" w:cs="Arial"/>
        <w:color w:val="0000FF"/>
        <w:w w:val="80"/>
      </w:rPr>
      <w:t xml:space="preserve">ndido Muricy, 216, Centro, </w:t>
    </w:r>
    <w:r>
      <w:rPr>
        <w:rFonts w:ascii="Calibri" w:hAnsi="Calibri" w:cs="Arial"/>
        <w:color w:val="0000FF"/>
        <w:w w:val="80"/>
      </w:rPr>
      <w:t xml:space="preserve">87.680-000 – Fone:  </w:t>
    </w:r>
    <w:r w:rsidRPr="007C4E64">
      <w:rPr>
        <w:rFonts w:ascii="Calibri" w:hAnsi="Calibri" w:cs="Arial"/>
        <w:color w:val="0000FF"/>
        <w:w w:val="80"/>
      </w:rPr>
      <w:t>3342-1133</w:t>
    </w:r>
    <w:r>
      <w:rPr>
        <w:rFonts w:ascii="Calibri" w:hAnsi="Calibri" w:cs="Arial"/>
        <w:color w:val="0000FF"/>
        <w:w w:val="80"/>
      </w:rPr>
      <w:t xml:space="preserve"> –</w:t>
    </w:r>
    <w:r w:rsidRPr="007C4E64">
      <w:rPr>
        <w:rFonts w:ascii="Calibri" w:hAnsi="Calibri" w:cs="Arial"/>
        <w:color w:val="0000FF"/>
        <w:w w:val="80"/>
      </w:rPr>
      <w:t xml:space="preserve"> </w:t>
    </w:r>
    <w:r>
      <w:rPr>
        <w:rFonts w:ascii="Calibri" w:hAnsi="Calibri" w:cs="Arial"/>
        <w:color w:val="0000FF"/>
        <w:w w:val="80"/>
      </w:rPr>
      <w:t>PARANAPOEMA - PR</w:t>
    </w:r>
  </w:p>
  <w:p w14:paraId="7306677E" w14:textId="77777777" w:rsidR="007D7345" w:rsidRPr="00BE0E4F" w:rsidRDefault="007D7345" w:rsidP="00BE0E4F">
    <w:pPr>
      <w:pStyle w:val="Rodap"/>
      <w:jc w:val="center"/>
      <w:rPr>
        <w:rFonts w:ascii="Calibri" w:hAnsi="Calibri" w:cs="Arial"/>
        <w:b/>
        <w:color w:val="0000FF"/>
        <w:w w:val="80"/>
      </w:rPr>
    </w:pPr>
    <w:r w:rsidRPr="00BE0E4F">
      <w:rPr>
        <w:rFonts w:ascii="Calibri" w:hAnsi="Calibri" w:cs="Arial"/>
        <w:b/>
        <w:color w:val="0000FF"/>
        <w:w w:val="80"/>
      </w:rPr>
      <w:t>www.paranapoema.pr.gov.br</w:t>
    </w:r>
  </w:p>
  <w:p w14:paraId="51153401" w14:textId="77777777" w:rsidR="007D7345" w:rsidRDefault="007D734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0DD28" w14:textId="77777777" w:rsidR="0014688C" w:rsidRDefault="0014688C" w:rsidP="00FC2075">
      <w:r>
        <w:separator/>
      </w:r>
    </w:p>
  </w:footnote>
  <w:footnote w:type="continuationSeparator" w:id="0">
    <w:p w14:paraId="5CAF4A4B" w14:textId="77777777" w:rsidR="0014688C" w:rsidRDefault="0014688C" w:rsidP="00FC2075">
      <w:r>
        <w:continuationSeparator/>
      </w:r>
    </w:p>
  </w:footnote>
  <w:footnote w:type="continuationNotice" w:id="1">
    <w:p w14:paraId="6DD93781" w14:textId="77777777" w:rsidR="0014688C" w:rsidRDefault="0014688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F50A1" w14:textId="77777777" w:rsidR="007D7345" w:rsidRDefault="007D7345" w:rsidP="00D26E8E">
    <w:pPr>
      <w:pStyle w:val="Cabealho"/>
    </w:pPr>
    <w:r>
      <w:rPr>
        <w:noProof/>
      </w:rPr>
      <w:drawing>
        <wp:anchor distT="0" distB="0" distL="114300" distR="114300" simplePos="0" relativeHeight="251658240" behindDoc="1" locked="0" layoutInCell="1" allowOverlap="1" wp14:anchorId="02D3DD8B" wp14:editId="14E6DB51">
          <wp:simplePos x="0" y="0"/>
          <wp:positionH relativeFrom="column">
            <wp:posOffset>114300</wp:posOffset>
          </wp:positionH>
          <wp:positionV relativeFrom="paragraph">
            <wp:posOffset>114300</wp:posOffset>
          </wp:positionV>
          <wp:extent cx="685800" cy="800100"/>
          <wp:effectExtent l="0" t="0" r="0" b="0"/>
          <wp:wrapNone/>
          <wp:docPr id="5" name="Imagem 1" descr="POE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POEM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800100"/>
                  </a:xfrm>
                  <a:prstGeom prst="rect">
                    <a:avLst/>
                  </a:prstGeom>
                  <a:noFill/>
                  <a:ln>
                    <a:noFill/>
                  </a:ln>
                </pic:spPr>
              </pic:pic>
            </a:graphicData>
          </a:graphic>
        </wp:anchor>
      </w:drawing>
    </w:r>
  </w:p>
  <w:p w14:paraId="2044F5E0" w14:textId="0A189B14" w:rsidR="007D7345" w:rsidRPr="0078090C" w:rsidRDefault="007D7345" w:rsidP="00D26E8E">
    <w:pPr>
      <w:jc w:val="center"/>
      <w:rPr>
        <w:rFonts w:ascii="Calibri" w:hAnsi="Calibri"/>
        <w:b/>
        <w:color w:val="000080"/>
        <w:spacing w:val="-20"/>
        <w:w w:val="80"/>
        <w:position w:val="6"/>
        <w:sz w:val="52"/>
        <w:szCs w:val="52"/>
      </w:rPr>
    </w:pPr>
    <w:r>
      <w:rPr>
        <w:rFonts w:ascii="Calibri" w:hAnsi="Calibri"/>
        <w:b/>
        <w:color w:val="000080"/>
        <w:spacing w:val="-20"/>
        <w:w w:val="80"/>
        <w:position w:val="6"/>
        <w:sz w:val="52"/>
        <w:szCs w:val="52"/>
      </w:rPr>
      <w:t xml:space="preserve">                </w:t>
    </w:r>
    <w:r w:rsidRPr="0078090C">
      <w:rPr>
        <w:rFonts w:ascii="Calibri" w:hAnsi="Calibri"/>
        <w:b/>
        <w:color w:val="000080"/>
        <w:spacing w:val="-20"/>
        <w:w w:val="80"/>
        <w:position w:val="6"/>
        <w:sz w:val="52"/>
        <w:szCs w:val="52"/>
      </w:rPr>
      <w:t>PREFEITURA MUNICIPAL DE PARANAPOEMA</w:t>
    </w:r>
  </w:p>
  <w:p w14:paraId="10994D7F" w14:textId="616AAC2D" w:rsidR="007D7345" w:rsidRPr="00CF72D2" w:rsidRDefault="007D7345" w:rsidP="00D26E8E">
    <w:pPr>
      <w:jc w:val="center"/>
      <w:rPr>
        <w:rFonts w:ascii="Calibri" w:hAnsi="Calibri"/>
        <w:b/>
        <w:color w:val="000080"/>
        <w:sz w:val="28"/>
      </w:rPr>
    </w:pPr>
    <w:r>
      <w:rPr>
        <w:rFonts w:ascii="Calibri" w:hAnsi="Calibri"/>
        <w:b/>
        <w:color w:val="000080"/>
        <w:sz w:val="28"/>
      </w:rPr>
      <w:t xml:space="preserve">            </w:t>
    </w:r>
    <w:r w:rsidRPr="00CF72D2">
      <w:rPr>
        <w:rFonts w:ascii="Calibri" w:hAnsi="Calibri"/>
        <w:b/>
        <w:color w:val="000080"/>
        <w:sz w:val="28"/>
      </w:rPr>
      <w:t xml:space="preserve">Estado do Paraná </w:t>
    </w:r>
  </w:p>
  <w:p w14:paraId="643EC0AD" w14:textId="4176D8CA" w:rsidR="007D7345" w:rsidRPr="00CF72D2" w:rsidRDefault="007D7345" w:rsidP="00D26E8E">
    <w:pPr>
      <w:tabs>
        <w:tab w:val="left" w:pos="765"/>
        <w:tab w:val="center" w:pos="4691"/>
      </w:tabs>
      <w:rPr>
        <w:rFonts w:ascii="Calibri" w:hAnsi="Calibri" w:cs="Arial"/>
        <w:b/>
        <w:color w:val="000080"/>
      </w:rPr>
    </w:pPr>
    <w:r w:rsidRPr="00CF72D2">
      <w:rPr>
        <w:rFonts w:ascii="Calibri" w:hAnsi="Calibri" w:cs="Arial"/>
        <w:b/>
        <w:color w:val="000080"/>
      </w:rPr>
      <w:tab/>
    </w:r>
    <w:r w:rsidRPr="00CF72D2">
      <w:rPr>
        <w:rFonts w:ascii="Calibri" w:hAnsi="Calibri" w:cs="Arial"/>
        <w:b/>
        <w:color w:val="000080"/>
      </w:rPr>
      <w:tab/>
      <w:t>CNPJ nº 76.970.391/0001-39</w:t>
    </w:r>
  </w:p>
  <w:p w14:paraId="567287E2" w14:textId="01140B04" w:rsidR="007D7345" w:rsidRPr="00E046DD" w:rsidRDefault="007D7345" w:rsidP="00D26E8E">
    <w:pPr>
      <w:jc w:val="center"/>
      <w:rPr>
        <w:rFonts w:ascii="Old English Text MT" w:hAnsi="Old English Text MT"/>
        <w:b/>
        <w:color w:val="0000FF"/>
        <w:u w:val="thick" w:color="0000FF"/>
      </w:rPr>
    </w:pPr>
    <w:r w:rsidRPr="00E046DD">
      <w:rPr>
        <w:rFonts w:ascii="Old English Text MT" w:hAnsi="Old English Text MT"/>
        <w:b/>
        <w:color w:val="0000FF"/>
        <w:u w:val="thick" w:color="0000FF"/>
      </w:rPr>
      <w:t>_____________________________________________________________________</w:t>
    </w:r>
  </w:p>
  <w:p w14:paraId="528CACFD" w14:textId="2EC3B83A" w:rsidR="007D7345" w:rsidRPr="002041B5" w:rsidRDefault="007D7345" w:rsidP="002041B5">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60DA"/>
    <w:multiLevelType w:val="multilevel"/>
    <w:tmpl w:val="8D4AF126"/>
    <w:lvl w:ilvl="0">
      <w:start w:val="1"/>
      <w:numFmt w:val="lowerLetter"/>
      <w:lvlText w:val="%1)"/>
      <w:lvlJc w:val="left"/>
      <w:pPr>
        <w:tabs>
          <w:tab w:val="num" w:pos="720"/>
        </w:tabs>
        <w:ind w:left="720" w:hanging="360"/>
      </w:pPr>
      <w:rPr>
        <w:rFonts w:hint="default"/>
        <w:b w:val="0"/>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746781"/>
    <w:multiLevelType w:val="multilevel"/>
    <w:tmpl w:val="338E2C9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951301"/>
    <w:multiLevelType w:val="multilevel"/>
    <w:tmpl w:val="66AC3D4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E21526"/>
    <w:multiLevelType w:val="hybridMultilevel"/>
    <w:tmpl w:val="2DB24C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8F125D0"/>
    <w:multiLevelType w:val="multilevel"/>
    <w:tmpl w:val="C178CE08"/>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A37397"/>
    <w:multiLevelType w:val="multilevel"/>
    <w:tmpl w:val="6332D608"/>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4E16DC"/>
    <w:multiLevelType w:val="multilevel"/>
    <w:tmpl w:val="E296485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5E4CCC"/>
    <w:multiLevelType w:val="multilevel"/>
    <w:tmpl w:val="9E0CE3E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567363"/>
    <w:multiLevelType w:val="multilevel"/>
    <w:tmpl w:val="02C46914"/>
    <w:lvl w:ilvl="0">
      <w:start w:val="1"/>
      <w:numFmt w:val="lowerLetter"/>
      <w:lvlText w:val="%1)"/>
      <w:lvlJc w:val="left"/>
      <w:pPr>
        <w:ind w:left="720" w:hanging="360"/>
      </w:pPr>
      <w:rPr>
        <w:rFonts w:hint="default"/>
        <w:sz w:val="20"/>
      </w:rPr>
    </w:lvl>
    <w:lvl w:ilvl="1">
      <w:start w:val="1"/>
      <w:numFmt w:val="decimal"/>
      <w:isLgl/>
      <w:lvlText w:val="%1.%2."/>
      <w:lvlJc w:val="left"/>
      <w:pPr>
        <w:ind w:left="720" w:hanging="360"/>
      </w:pPr>
      <w:rPr>
        <w:rFonts w:hint="default"/>
        <w:sz w:val="24"/>
        <w:szCs w:val="24"/>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080" w:hanging="72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440" w:hanging="108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1800" w:hanging="1440"/>
      </w:pPr>
      <w:rPr>
        <w:rFonts w:hint="default"/>
        <w:sz w:val="20"/>
      </w:rPr>
    </w:lvl>
    <w:lvl w:ilvl="8">
      <w:start w:val="1"/>
      <w:numFmt w:val="decimal"/>
      <w:isLgl/>
      <w:lvlText w:val="%1.%2.%3.%4.%5.%6.%7.%8.%9."/>
      <w:lvlJc w:val="left"/>
      <w:pPr>
        <w:ind w:left="2160" w:hanging="1800"/>
      </w:pPr>
      <w:rPr>
        <w:rFonts w:hint="default"/>
        <w:sz w:val="20"/>
      </w:rPr>
    </w:lvl>
  </w:abstractNum>
  <w:abstractNum w:abstractNumId="9" w15:restartNumberingAfterBreak="0">
    <w:nsid w:val="15FF7D35"/>
    <w:multiLevelType w:val="multilevel"/>
    <w:tmpl w:val="2766B974"/>
    <w:lvl w:ilvl="0">
      <w:start w:val="5"/>
      <w:numFmt w:val="decimal"/>
      <w:lvlText w:val="%1."/>
      <w:lvlJc w:val="left"/>
      <w:pPr>
        <w:ind w:left="360" w:hanging="360"/>
      </w:pPr>
      <w:rPr>
        <w:rFonts w:hint="default"/>
        <w:b/>
        <w:sz w:val="24"/>
      </w:rPr>
    </w:lvl>
    <w:lvl w:ilvl="1">
      <w:start w:val="1"/>
      <w:numFmt w:val="decimal"/>
      <w:lvlText w:val="%1.%2."/>
      <w:lvlJc w:val="left"/>
      <w:pPr>
        <w:ind w:left="360" w:hanging="360"/>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sz w:val="24"/>
      </w:rPr>
    </w:lvl>
    <w:lvl w:ilvl="4">
      <w:start w:val="1"/>
      <w:numFmt w:val="decimal"/>
      <w:lvlText w:val="%1.%2.%3.%4.%5."/>
      <w:lvlJc w:val="left"/>
      <w:pPr>
        <w:ind w:left="1080" w:hanging="1080"/>
      </w:pPr>
      <w:rPr>
        <w:rFonts w:hint="default"/>
        <w:b/>
        <w:sz w:val="24"/>
      </w:rPr>
    </w:lvl>
    <w:lvl w:ilvl="5">
      <w:start w:val="1"/>
      <w:numFmt w:val="decimal"/>
      <w:lvlText w:val="%1.%2.%3.%4.%5.%6."/>
      <w:lvlJc w:val="left"/>
      <w:pPr>
        <w:ind w:left="1080" w:hanging="1080"/>
      </w:pPr>
      <w:rPr>
        <w:rFonts w:hint="default"/>
        <w:b/>
        <w:sz w:val="24"/>
      </w:rPr>
    </w:lvl>
    <w:lvl w:ilvl="6">
      <w:start w:val="1"/>
      <w:numFmt w:val="decimal"/>
      <w:lvlText w:val="%1.%2.%3.%4.%5.%6.%7."/>
      <w:lvlJc w:val="left"/>
      <w:pPr>
        <w:ind w:left="1440" w:hanging="1440"/>
      </w:pPr>
      <w:rPr>
        <w:rFonts w:hint="default"/>
        <w:b/>
        <w:sz w:val="24"/>
      </w:rPr>
    </w:lvl>
    <w:lvl w:ilvl="7">
      <w:start w:val="1"/>
      <w:numFmt w:val="decimal"/>
      <w:lvlText w:val="%1.%2.%3.%4.%5.%6.%7.%8."/>
      <w:lvlJc w:val="left"/>
      <w:pPr>
        <w:ind w:left="1440" w:hanging="1440"/>
      </w:pPr>
      <w:rPr>
        <w:rFonts w:hint="default"/>
        <w:b/>
        <w:sz w:val="24"/>
      </w:rPr>
    </w:lvl>
    <w:lvl w:ilvl="8">
      <w:start w:val="1"/>
      <w:numFmt w:val="decimal"/>
      <w:lvlText w:val="%1.%2.%3.%4.%5.%6.%7.%8.%9."/>
      <w:lvlJc w:val="left"/>
      <w:pPr>
        <w:ind w:left="1440" w:hanging="1440"/>
      </w:pPr>
      <w:rPr>
        <w:rFonts w:hint="default"/>
        <w:b/>
        <w:sz w:val="24"/>
      </w:rPr>
    </w:lvl>
  </w:abstractNum>
  <w:abstractNum w:abstractNumId="10" w15:restartNumberingAfterBreak="0">
    <w:nsid w:val="18A53A46"/>
    <w:multiLevelType w:val="multilevel"/>
    <w:tmpl w:val="3FAE687C"/>
    <w:lvl w:ilvl="0">
      <w:start w:val="7"/>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9F22111"/>
    <w:multiLevelType w:val="multilevel"/>
    <w:tmpl w:val="2BB04DE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0075FD"/>
    <w:multiLevelType w:val="multilevel"/>
    <w:tmpl w:val="66AC3D4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096441"/>
    <w:multiLevelType w:val="multilevel"/>
    <w:tmpl w:val="E296485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2640BD"/>
    <w:multiLevelType w:val="multilevel"/>
    <w:tmpl w:val="0516754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756675"/>
    <w:multiLevelType w:val="hybridMultilevel"/>
    <w:tmpl w:val="4484D134"/>
    <w:lvl w:ilvl="0" w:tplc="347CC114">
      <w:start w:val="1"/>
      <w:numFmt w:val="decimal"/>
      <w:lvlText w:val="%1)"/>
      <w:lvlJc w:val="left"/>
      <w:pPr>
        <w:ind w:left="720" w:hanging="360"/>
      </w:pPr>
      <w:rPr>
        <w:rFonts w:asciiTheme="minorHAnsi" w:hAnsiTheme="minorHAnsi" w:cstheme="minorHAnsi"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D5C100D"/>
    <w:multiLevelType w:val="multilevel"/>
    <w:tmpl w:val="6C4C225E"/>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3198" w:hanging="504"/>
      </w:pPr>
      <w:rPr>
        <w:rFonts w:ascii="Bookman Old Style" w:hAnsi="Bookman Old Style"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8A68B4"/>
    <w:multiLevelType w:val="multilevel"/>
    <w:tmpl w:val="4374466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AC79F8"/>
    <w:multiLevelType w:val="multilevel"/>
    <w:tmpl w:val="1F403ADC"/>
    <w:lvl w:ilvl="0">
      <w:start w:val="1"/>
      <w:numFmt w:val="lowerLetter"/>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630159E"/>
    <w:multiLevelType w:val="multilevel"/>
    <w:tmpl w:val="5F0CC9D6"/>
    <w:lvl w:ilvl="0">
      <w:start w:val="9"/>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7696736"/>
    <w:multiLevelType w:val="multilevel"/>
    <w:tmpl w:val="4374466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DD5E4A"/>
    <w:multiLevelType w:val="hybridMultilevel"/>
    <w:tmpl w:val="24AAE9AC"/>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3B974A46"/>
    <w:multiLevelType w:val="multilevel"/>
    <w:tmpl w:val="6AE076F6"/>
    <w:lvl w:ilvl="0">
      <w:start w:val="4"/>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C676ADB"/>
    <w:multiLevelType w:val="multilevel"/>
    <w:tmpl w:val="5908D978"/>
    <w:lvl w:ilvl="0">
      <w:start w:val="5"/>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F54386D"/>
    <w:multiLevelType w:val="multilevel"/>
    <w:tmpl w:val="E296485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34C73C9"/>
    <w:multiLevelType w:val="multilevel"/>
    <w:tmpl w:val="0DEEE290"/>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single"/>
      </w:rPr>
    </w:lvl>
    <w:lvl w:ilvl="3">
      <w:start w:val="1"/>
      <w:numFmt w:val="decimal"/>
      <w:lvlText w:val="%1.%2.%3.%4."/>
      <w:lvlJc w:val="left"/>
      <w:pPr>
        <w:ind w:left="720" w:hanging="720"/>
      </w:pPr>
      <w:rPr>
        <w:rFonts w:hint="default"/>
        <w:b w:val="0"/>
        <w:u w:val="single"/>
      </w:rPr>
    </w:lvl>
    <w:lvl w:ilvl="4">
      <w:start w:val="1"/>
      <w:numFmt w:val="decimal"/>
      <w:lvlText w:val="%1.%2.%3.%4.%5."/>
      <w:lvlJc w:val="left"/>
      <w:pPr>
        <w:ind w:left="1080" w:hanging="1080"/>
      </w:pPr>
      <w:rPr>
        <w:rFonts w:hint="default"/>
        <w:b w:val="0"/>
        <w:u w:val="single"/>
      </w:rPr>
    </w:lvl>
    <w:lvl w:ilvl="5">
      <w:start w:val="1"/>
      <w:numFmt w:val="decimal"/>
      <w:lvlText w:val="%1.%2.%3.%4.%5.%6."/>
      <w:lvlJc w:val="left"/>
      <w:pPr>
        <w:ind w:left="1080" w:hanging="1080"/>
      </w:pPr>
      <w:rPr>
        <w:rFonts w:hint="default"/>
        <w:b w:val="0"/>
        <w:u w:val="single"/>
      </w:rPr>
    </w:lvl>
    <w:lvl w:ilvl="6">
      <w:start w:val="1"/>
      <w:numFmt w:val="decimal"/>
      <w:lvlText w:val="%1.%2.%3.%4.%5.%6.%7."/>
      <w:lvlJc w:val="left"/>
      <w:pPr>
        <w:ind w:left="1440" w:hanging="1440"/>
      </w:pPr>
      <w:rPr>
        <w:rFonts w:hint="default"/>
        <w:b w:val="0"/>
        <w:u w:val="single"/>
      </w:rPr>
    </w:lvl>
    <w:lvl w:ilvl="7">
      <w:start w:val="1"/>
      <w:numFmt w:val="decimal"/>
      <w:lvlText w:val="%1.%2.%3.%4.%5.%6.%7.%8."/>
      <w:lvlJc w:val="left"/>
      <w:pPr>
        <w:ind w:left="1440" w:hanging="1440"/>
      </w:pPr>
      <w:rPr>
        <w:rFonts w:hint="default"/>
        <w:b w:val="0"/>
        <w:u w:val="single"/>
      </w:rPr>
    </w:lvl>
    <w:lvl w:ilvl="8">
      <w:start w:val="1"/>
      <w:numFmt w:val="decimal"/>
      <w:lvlText w:val="%1.%2.%3.%4.%5.%6.%7.%8.%9."/>
      <w:lvlJc w:val="left"/>
      <w:pPr>
        <w:ind w:left="1800" w:hanging="1800"/>
      </w:pPr>
      <w:rPr>
        <w:rFonts w:hint="default"/>
        <w:b w:val="0"/>
        <w:u w:val="single"/>
      </w:rPr>
    </w:lvl>
  </w:abstractNum>
  <w:abstractNum w:abstractNumId="26" w15:restartNumberingAfterBreak="0">
    <w:nsid w:val="462005BA"/>
    <w:multiLevelType w:val="multilevel"/>
    <w:tmpl w:val="713A62C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347F8F"/>
    <w:multiLevelType w:val="multilevel"/>
    <w:tmpl w:val="E3F60454"/>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08016DC"/>
    <w:multiLevelType w:val="multilevel"/>
    <w:tmpl w:val="60EA5CCC"/>
    <w:lvl w:ilvl="0">
      <w:start w:val="1"/>
      <w:numFmt w:val="decimal"/>
      <w:lvlText w:val="%1."/>
      <w:lvlJc w:val="left"/>
      <w:pPr>
        <w:ind w:left="360" w:hanging="360"/>
      </w:pPr>
      <w:rPr>
        <w:rFonts w:hint="default"/>
        <w:b w:val="0"/>
      </w:rPr>
    </w:lvl>
    <w:lvl w:ilvl="1">
      <w:start w:val="4"/>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508715AA"/>
    <w:multiLevelType w:val="multilevel"/>
    <w:tmpl w:val="9E0CE3E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3675117"/>
    <w:multiLevelType w:val="multilevel"/>
    <w:tmpl w:val="A19A2A0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color w:val="000000" w:themeColor="text1"/>
      </w:rPr>
    </w:lvl>
    <w:lvl w:ilvl="2">
      <w:start w:val="1"/>
      <w:numFmt w:val="decimal"/>
      <w:isLgl/>
      <w:lvlText w:val="%1.%2.%3."/>
      <w:lvlJc w:val="left"/>
      <w:pPr>
        <w:ind w:left="1080" w:hanging="720"/>
      </w:pPr>
      <w:rPr>
        <w:rFonts w:hint="default"/>
        <w:b/>
        <w:color w:val="000000" w:themeColor="text1"/>
      </w:rPr>
    </w:lvl>
    <w:lvl w:ilvl="3">
      <w:start w:val="1"/>
      <w:numFmt w:val="decimal"/>
      <w:isLgl/>
      <w:lvlText w:val="%1.%2.%3.%4."/>
      <w:lvlJc w:val="left"/>
      <w:pPr>
        <w:ind w:left="1080" w:hanging="720"/>
      </w:pPr>
      <w:rPr>
        <w:rFonts w:hint="default"/>
        <w:b/>
        <w:color w:val="000000" w:themeColor="text1"/>
      </w:rPr>
    </w:lvl>
    <w:lvl w:ilvl="4">
      <w:start w:val="1"/>
      <w:numFmt w:val="decimal"/>
      <w:isLgl/>
      <w:lvlText w:val="%1.%2.%3.%4.%5."/>
      <w:lvlJc w:val="left"/>
      <w:pPr>
        <w:ind w:left="1440" w:hanging="1080"/>
      </w:pPr>
      <w:rPr>
        <w:rFonts w:hint="default"/>
        <w:b/>
        <w:color w:val="000000" w:themeColor="text1"/>
      </w:rPr>
    </w:lvl>
    <w:lvl w:ilvl="5">
      <w:start w:val="1"/>
      <w:numFmt w:val="decimal"/>
      <w:isLgl/>
      <w:lvlText w:val="%1.%2.%3.%4.%5.%6."/>
      <w:lvlJc w:val="left"/>
      <w:pPr>
        <w:ind w:left="1440" w:hanging="1080"/>
      </w:pPr>
      <w:rPr>
        <w:rFonts w:hint="default"/>
        <w:b/>
        <w:color w:val="000000" w:themeColor="text1"/>
      </w:rPr>
    </w:lvl>
    <w:lvl w:ilvl="6">
      <w:start w:val="1"/>
      <w:numFmt w:val="decimal"/>
      <w:isLgl/>
      <w:lvlText w:val="%1.%2.%3.%4.%5.%6.%7."/>
      <w:lvlJc w:val="left"/>
      <w:pPr>
        <w:ind w:left="1800" w:hanging="1440"/>
      </w:pPr>
      <w:rPr>
        <w:rFonts w:hint="default"/>
        <w:b/>
        <w:color w:val="000000" w:themeColor="text1"/>
      </w:rPr>
    </w:lvl>
    <w:lvl w:ilvl="7">
      <w:start w:val="1"/>
      <w:numFmt w:val="decimal"/>
      <w:isLgl/>
      <w:lvlText w:val="%1.%2.%3.%4.%5.%6.%7.%8."/>
      <w:lvlJc w:val="left"/>
      <w:pPr>
        <w:ind w:left="1800" w:hanging="1440"/>
      </w:pPr>
      <w:rPr>
        <w:rFonts w:hint="default"/>
        <w:b/>
        <w:color w:val="000000" w:themeColor="text1"/>
      </w:rPr>
    </w:lvl>
    <w:lvl w:ilvl="8">
      <w:start w:val="1"/>
      <w:numFmt w:val="decimal"/>
      <w:isLgl/>
      <w:lvlText w:val="%1.%2.%3.%4.%5.%6.%7.%8.%9."/>
      <w:lvlJc w:val="left"/>
      <w:pPr>
        <w:ind w:left="2160" w:hanging="1800"/>
      </w:pPr>
      <w:rPr>
        <w:rFonts w:hint="default"/>
        <w:b/>
        <w:color w:val="000000" w:themeColor="text1"/>
      </w:rPr>
    </w:lvl>
  </w:abstractNum>
  <w:abstractNum w:abstractNumId="31" w15:restartNumberingAfterBreak="0">
    <w:nsid w:val="55E2162D"/>
    <w:multiLevelType w:val="hybridMultilevel"/>
    <w:tmpl w:val="5E322DBC"/>
    <w:lvl w:ilvl="0" w:tplc="A21C7F5C">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57EC30AA"/>
    <w:multiLevelType w:val="multilevel"/>
    <w:tmpl w:val="69DEE5E2"/>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i w:val="0"/>
        <w:iCs/>
      </w:rPr>
    </w:lvl>
    <w:lvl w:ilvl="2">
      <w:start w:val="1"/>
      <w:numFmt w:val="decimal"/>
      <w:lvlText w:val="%1.%2.%3."/>
      <w:lvlJc w:val="left"/>
      <w:pPr>
        <w:ind w:left="1224" w:hanging="504"/>
      </w:pPr>
      <w:rPr>
        <w:rFonts w:ascii="Arial" w:hAnsi="Arial" w:cs="Arial" w:hint="default"/>
        <w:b w:val="0"/>
        <w:i w:val="0"/>
        <w:iCs/>
        <w:color w:val="auto"/>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5A455DC3"/>
    <w:multiLevelType w:val="multilevel"/>
    <w:tmpl w:val="CAEE8ADC"/>
    <w:lvl w:ilvl="0">
      <w:start w:val="1"/>
      <w:numFmt w:val="lowerLetter"/>
      <w:lvlText w:val="%1)"/>
      <w:lvlJc w:val="left"/>
      <w:pPr>
        <w:tabs>
          <w:tab w:val="num" w:pos="720"/>
        </w:tabs>
        <w:ind w:left="720" w:hanging="360"/>
      </w:pPr>
      <w:rPr>
        <w:rFonts w:hint="default"/>
        <w:b w:val="0"/>
        <w:bCs/>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0B53A65"/>
    <w:multiLevelType w:val="multilevel"/>
    <w:tmpl w:val="B51EF256"/>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D30F1E"/>
    <w:multiLevelType w:val="multilevel"/>
    <w:tmpl w:val="66AC3D4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673D87"/>
    <w:multiLevelType w:val="multilevel"/>
    <w:tmpl w:val="E13A28FC"/>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7810FB5"/>
    <w:multiLevelType w:val="multilevel"/>
    <w:tmpl w:val="783C1058"/>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A4810CC"/>
    <w:multiLevelType w:val="multilevel"/>
    <w:tmpl w:val="9E0CE3E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A14FF2"/>
    <w:multiLevelType w:val="multilevel"/>
    <w:tmpl w:val="76EEFF4E"/>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A05DC5"/>
    <w:multiLevelType w:val="multilevel"/>
    <w:tmpl w:val="66AC3D4E"/>
    <w:lvl w:ilvl="0">
      <w:start w:val="1"/>
      <w:numFmt w:val="lowerLetter"/>
      <w:lvlText w:val="%1)"/>
      <w:lvlJc w:val="left"/>
      <w:pPr>
        <w:tabs>
          <w:tab w:val="num" w:pos="644"/>
        </w:tabs>
        <w:ind w:left="644"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E1349A"/>
    <w:multiLevelType w:val="multilevel"/>
    <w:tmpl w:val="36666B1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5575341"/>
    <w:multiLevelType w:val="multilevel"/>
    <w:tmpl w:val="338E2C98"/>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BF664C7"/>
    <w:multiLevelType w:val="multilevel"/>
    <w:tmpl w:val="D3B2F8AA"/>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C906EE2"/>
    <w:multiLevelType w:val="hybridMultilevel"/>
    <w:tmpl w:val="15141FBE"/>
    <w:lvl w:ilvl="0" w:tplc="FC225466">
      <w:start w:val="1"/>
      <w:numFmt w:val="decimal"/>
      <w:lvlText w:val="%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7FCA49A1"/>
    <w:multiLevelType w:val="multilevel"/>
    <w:tmpl w:val="E2A8C2C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5"/>
  </w:num>
  <w:num w:numId="2">
    <w:abstractNumId w:val="21"/>
  </w:num>
  <w:num w:numId="3">
    <w:abstractNumId w:val="16"/>
  </w:num>
  <w:num w:numId="4">
    <w:abstractNumId w:val="32"/>
  </w:num>
  <w:num w:numId="5">
    <w:abstractNumId w:val="9"/>
  </w:num>
  <w:num w:numId="6">
    <w:abstractNumId w:val="0"/>
  </w:num>
  <w:num w:numId="7">
    <w:abstractNumId w:val="33"/>
  </w:num>
  <w:num w:numId="8">
    <w:abstractNumId w:val="26"/>
  </w:num>
  <w:num w:numId="9">
    <w:abstractNumId w:val="43"/>
  </w:num>
  <w:num w:numId="10">
    <w:abstractNumId w:val="7"/>
  </w:num>
  <w:num w:numId="11">
    <w:abstractNumId w:val="38"/>
  </w:num>
  <w:num w:numId="12">
    <w:abstractNumId w:val="29"/>
  </w:num>
  <w:num w:numId="13">
    <w:abstractNumId w:val="44"/>
  </w:num>
  <w:num w:numId="14">
    <w:abstractNumId w:val="15"/>
  </w:num>
  <w:num w:numId="15">
    <w:abstractNumId w:val="20"/>
  </w:num>
  <w:num w:numId="16">
    <w:abstractNumId w:val="42"/>
  </w:num>
  <w:num w:numId="17">
    <w:abstractNumId w:val="35"/>
  </w:num>
  <w:num w:numId="18">
    <w:abstractNumId w:val="40"/>
  </w:num>
  <w:num w:numId="19">
    <w:abstractNumId w:val="12"/>
  </w:num>
  <w:num w:numId="20">
    <w:abstractNumId w:val="2"/>
  </w:num>
  <w:num w:numId="21">
    <w:abstractNumId w:val="37"/>
  </w:num>
  <w:num w:numId="22">
    <w:abstractNumId w:val="22"/>
  </w:num>
  <w:num w:numId="23">
    <w:abstractNumId w:val="4"/>
  </w:num>
  <w:num w:numId="24">
    <w:abstractNumId w:val="10"/>
  </w:num>
  <w:num w:numId="25">
    <w:abstractNumId w:val="28"/>
  </w:num>
  <w:num w:numId="26">
    <w:abstractNumId w:val="17"/>
  </w:num>
  <w:num w:numId="27">
    <w:abstractNumId w:val="1"/>
  </w:num>
  <w:num w:numId="28">
    <w:abstractNumId w:val="34"/>
  </w:num>
  <w:num w:numId="29">
    <w:abstractNumId w:val="11"/>
  </w:num>
  <w:num w:numId="30">
    <w:abstractNumId w:val="36"/>
  </w:num>
  <w:num w:numId="31">
    <w:abstractNumId w:val="39"/>
  </w:num>
  <w:num w:numId="32">
    <w:abstractNumId w:val="27"/>
  </w:num>
  <w:num w:numId="33">
    <w:abstractNumId w:val="3"/>
  </w:num>
  <w:num w:numId="34">
    <w:abstractNumId w:val="5"/>
  </w:num>
  <w:num w:numId="35">
    <w:abstractNumId w:val="13"/>
  </w:num>
  <w:num w:numId="36">
    <w:abstractNumId w:val="6"/>
  </w:num>
  <w:num w:numId="37">
    <w:abstractNumId w:val="24"/>
  </w:num>
  <w:num w:numId="38">
    <w:abstractNumId w:val="41"/>
  </w:num>
  <w:num w:numId="39">
    <w:abstractNumId w:val="14"/>
  </w:num>
  <w:num w:numId="40">
    <w:abstractNumId w:val="23"/>
  </w:num>
  <w:num w:numId="41">
    <w:abstractNumId w:val="18"/>
  </w:num>
  <w:num w:numId="42">
    <w:abstractNumId w:val="31"/>
  </w:num>
  <w:num w:numId="43">
    <w:abstractNumId w:val="45"/>
  </w:num>
  <w:num w:numId="44">
    <w:abstractNumId w:val="19"/>
  </w:num>
  <w:num w:numId="45">
    <w:abstractNumId w:val="8"/>
  </w:num>
  <w:num w:numId="46">
    <w:abstractNumId w:val="3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3891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E0E"/>
    <w:rsid w:val="000005FD"/>
    <w:rsid w:val="00001C34"/>
    <w:rsid w:val="00005048"/>
    <w:rsid w:val="00006512"/>
    <w:rsid w:val="00016DBA"/>
    <w:rsid w:val="000203DD"/>
    <w:rsid w:val="000260D5"/>
    <w:rsid w:val="00027C5A"/>
    <w:rsid w:val="00031D38"/>
    <w:rsid w:val="0003645A"/>
    <w:rsid w:val="000377D4"/>
    <w:rsid w:val="0003791B"/>
    <w:rsid w:val="00042AB7"/>
    <w:rsid w:val="000458FE"/>
    <w:rsid w:val="00046B17"/>
    <w:rsid w:val="00046CCA"/>
    <w:rsid w:val="00047C1E"/>
    <w:rsid w:val="00047E82"/>
    <w:rsid w:val="000510FB"/>
    <w:rsid w:val="00052224"/>
    <w:rsid w:val="00057CD6"/>
    <w:rsid w:val="000650E4"/>
    <w:rsid w:val="00065668"/>
    <w:rsid w:val="000708A4"/>
    <w:rsid w:val="00070918"/>
    <w:rsid w:val="00074817"/>
    <w:rsid w:val="000761CF"/>
    <w:rsid w:val="00077288"/>
    <w:rsid w:val="000772A5"/>
    <w:rsid w:val="00085309"/>
    <w:rsid w:val="00085D5E"/>
    <w:rsid w:val="0008607F"/>
    <w:rsid w:val="000862C3"/>
    <w:rsid w:val="00086BA9"/>
    <w:rsid w:val="000911EB"/>
    <w:rsid w:val="00093C08"/>
    <w:rsid w:val="0009569D"/>
    <w:rsid w:val="00096C7D"/>
    <w:rsid w:val="0009750E"/>
    <w:rsid w:val="000A1378"/>
    <w:rsid w:val="000A2BAB"/>
    <w:rsid w:val="000A3117"/>
    <w:rsid w:val="000B0245"/>
    <w:rsid w:val="000B0586"/>
    <w:rsid w:val="000B0F24"/>
    <w:rsid w:val="000B317B"/>
    <w:rsid w:val="000C2643"/>
    <w:rsid w:val="000C32C2"/>
    <w:rsid w:val="000C4ABA"/>
    <w:rsid w:val="000C68D2"/>
    <w:rsid w:val="000D4556"/>
    <w:rsid w:val="000D76F6"/>
    <w:rsid w:val="000E223A"/>
    <w:rsid w:val="000E4163"/>
    <w:rsid w:val="000E54FA"/>
    <w:rsid w:val="000E6DCA"/>
    <w:rsid w:val="000F11CE"/>
    <w:rsid w:val="000F1549"/>
    <w:rsid w:val="000F4989"/>
    <w:rsid w:val="001028E1"/>
    <w:rsid w:val="001063D1"/>
    <w:rsid w:val="00110293"/>
    <w:rsid w:val="001103E9"/>
    <w:rsid w:val="00110BAC"/>
    <w:rsid w:val="00110FDE"/>
    <w:rsid w:val="00111B73"/>
    <w:rsid w:val="00112357"/>
    <w:rsid w:val="00116B30"/>
    <w:rsid w:val="00116D9B"/>
    <w:rsid w:val="00120645"/>
    <w:rsid w:val="00120A05"/>
    <w:rsid w:val="00125D29"/>
    <w:rsid w:val="00131BEF"/>
    <w:rsid w:val="0013379E"/>
    <w:rsid w:val="001354C7"/>
    <w:rsid w:val="00135EBF"/>
    <w:rsid w:val="0014111B"/>
    <w:rsid w:val="00143653"/>
    <w:rsid w:val="0014688C"/>
    <w:rsid w:val="00147137"/>
    <w:rsid w:val="001535CB"/>
    <w:rsid w:val="00153D19"/>
    <w:rsid w:val="00154A62"/>
    <w:rsid w:val="00155583"/>
    <w:rsid w:val="00156111"/>
    <w:rsid w:val="00157A6D"/>
    <w:rsid w:val="00164522"/>
    <w:rsid w:val="001727C2"/>
    <w:rsid w:val="00174E3C"/>
    <w:rsid w:val="00180E75"/>
    <w:rsid w:val="00182156"/>
    <w:rsid w:val="00182A55"/>
    <w:rsid w:val="00184DD9"/>
    <w:rsid w:val="00190A61"/>
    <w:rsid w:val="0019110C"/>
    <w:rsid w:val="00195715"/>
    <w:rsid w:val="00197A2A"/>
    <w:rsid w:val="001A1724"/>
    <w:rsid w:val="001A6306"/>
    <w:rsid w:val="001A714E"/>
    <w:rsid w:val="001B3191"/>
    <w:rsid w:val="001B7222"/>
    <w:rsid w:val="001B75F3"/>
    <w:rsid w:val="001C41E1"/>
    <w:rsid w:val="001C77E6"/>
    <w:rsid w:val="001D2FE1"/>
    <w:rsid w:val="001E6DB3"/>
    <w:rsid w:val="001F4F07"/>
    <w:rsid w:val="001F6C1C"/>
    <w:rsid w:val="002015BF"/>
    <w:rsid w:val="002041B5"/>
    <w:rsid w:val="00205171"/>
    <w:rsid w:val="00205E4C"/>
    <w:rsid w:val="002066E3"/>
    <w:rsid w:val="00206F02"/>
    <w:rsid w:val="002074A2"/>
    <w:rsid w:val="00210860"/>
    <w:rsid w:val="00212C56"/>
    <w:rsid w:val="002132C5"/>
    <w:rsid w:val="00214683"/>
    <w:rsid w:val="00215BB5"/>
    <w:rsid w:val="00216D54"/>
    <w:rsid w:val="0022093E"/>
    <w:rsid w:val="00222D45"/>
    <w:rsid w:val="002262BB"/>
    <w:rsid w:val="00230E93"/>
    <w:rsid w:val="00231354"/>
    <w:rsid w:val="00236F87"/>
    <w:rsid w:val="002468E8"/>
    <w:rsid w:val="00250BCD"/>
    <w:rsid w:val="00251A7E"/>
    <w:rsid w:val="002538E9"/>
    <w:rsid w:val="00253FE1"/>
    <w:rsid w:val="002546C3"/>
    <w:rsid w:val="00255410"/>
    <w:rsid w:val="00256FA7"/>
    <w:rsid w:val="00256FD6"/>
    <w:rsid w:val="002645E4"/>
    <w:rsid w:val="002657EF"/>
    <w:rsid w:val="002709ED"/>
    <w:rsid w:val="00274268"/>
    <w:rsid w:val="0027622C"/>
    <w:rsid w:val="00277B2F"/>
    <w:rsid w:val="002844E1"/>
    <w:rsid w:val="002A32AB"/>
    <w:rsid w:val="002B0F93"/>
    <w:rsid w:val="002B46B9"/>
    <w:rsid w:val="002C34CE"/>
    <w:rsid w:val="002C5CEA"/>
    <w:rsid w:val="002C7260"/>
    <w:rsid w:val="002C72C3"/>
    <w:rsid w:val="002D6DC0"/>
    <w:rsid w:val="002E3298"/>
    <w:rsid w:val="002E34BD"/>
    <w:rsid w:val="002E4105"/>
    <w:rsid w:val="002E4662"/>
    <w:rsid w:val="002E4D7B"/>
    <w:rsid w:val="002E5454"/>
    <w:rsid w:val="002E6D71"/>
    <w:rsid w:val="002E7048"/>
    <w:rsid w:val="002E7171"/>
    <w:rsid w:val="002E7D06"/>
    <w:rsid w:val="002F1054"/>
    <w:rsid w:val="002F44A0"/>
    <w:rsid w:val="00306292"/>
    <w:rsid w:val="00311F27"/>
    <w:rsid w:val="003151DA"/>
    <w:rsid w:val="00315B21"/>
    <w:rsid w:val="00317BD1"/>
    <w:rsid w:val="00320C10"/>
    <w:rsid w:val="00320EFA"/>
    <w:rsid w:val="00321F8B"/>
    <w:rsid w:val="0032578C"/>
    <w:rsid w:val="0032583E"/>
    <w:rsid w:val="00325B07"/>
    <w:rsid w:val="00326FC6"/>
    <w:rsid w:val="003310E3"/>
    <w:rsid w:val="0033291F"/>
    <w:rsid w:val="00332DE9"/>
    <w:rsid w:val="003368D9"/>
    <w:rsid w:val="0034365D"/>
    <w:rsid w:val="00344664"/>
    <w:rsid w:val="0034629F"/>
    <w:rsid w:val="00347E9E"/>
    <w:rsid w:val="003514A2"/>
    <w:rsid w:val="00352B9C"/>
    <w:rsid w:val="003536F4"/>
    <w:rsid w:val="00355BB9"/>
    <w:rsid w:val="00356A72"/>
    <w:rsid w:val="003575B5"/>
    <w:rsid w:val="003611D5"/>
    <w:rsid w:val="0036453E"/>
    <w:rsid w:val="003673A9"/>
    <w:rsid w:val="003818EE"/>
    <w:rsid w:val="00382673"/>
    <w:rsid w:val="003829E3"/>
    <w:rsid w:val="0038655A"/>
    <w:rsid w:val="00391E15"/>
    <w:rsid w:val="00393498"/>
    <w:rsid w:val="00393B5E"/>
    <w:rsid w:val="003944EE"/>
    <w:rsid w:val="003A0529"/>
    <w:rsid w:val="003A55C1"/>
    <w:rsid w:val="003B03CE"/>
    <w:rsid w:val="003B0C52"/>
    <w:rsid w:val="003B1DDC"/>
    <w:rsid w:val="003B314B"/>
    <w:rsid w:val="003B44EC"/>
    <w:rsid w:val="003B4A0B"/>
    <w:rsid w:val="003C0D95"/>
    <w:rsid w:val="003C254C"/>
    <w:rsid w:val="003D060A"/>
    <w:rsid w:val="003D0EB3"/>
    <w:rsid w:val="003D40BB"/>
    <w:rsid w:val="003D4F5F"/>
    <w:rsid w:val="003D6C43"/>
    <w:rsid w:val="003E2DC2"/>
    <w:rsid w:val="003E2F65"/>
    <w:rsid w:val="003E4DC5"/>
    <w:rsid w:val="003E639C"/>
    <w:rsid w:val="003E77CC"/>
    <w:rsid w:val="003F2781"/>
    <w:rsid w:val="003F4D40"/>
    <w:rsid w:val="00402E20"/>
    <w:rsid w:val="004034BE"/>
    <w:rsid w:val="00406ECA"/>
    <w:rsid w:val="00411969"/>
    <w:rsid w:val="0041373F"/>
    <w:rsid w:val="0041711B"/>
    <w:rsid w:val="00423414"/>
    <w:rsid w:val="0042478A"/>
    <w:rsid w:val="00426BB4"/>
    <w:rsid w:val="00430837"/>
    <w:rsid w:val="00431096"/>
    <w:rsid w:val="00432A21"/>
    <w:rsid w:val="0044526A"/>
    <w:rsid w:val="00447D0B"/>
    <w:rsid w:val="0045248B"/>
    <w:rsid w:val="0045385B"/>
    <w:rsid w:val="00453D69"/>
    <w:rsid w:val="00453DE3"/>
    <w:rsid w:val="00454F3F"/>
    <w:rsid w:val="00463327"/>
    <w:rsid w:val="00467F2D"/>
    <w:rsid w:val="00472129"/>
    <w:rsid w:val="00472BD0"/>
    <w:rsid w:val="00473C7C"/>
    <w:rsid w:val="00473E09"/>
    <w:rsid w:val="00481E31"/>
    <w:rsid w:val="004830EE"/>
    <w:rsid w:val="0048382C"/>
    <w:rsid w:val="00483D6E"/>
    <w:rsid w:val="0049582C"/>
    <w:rsid w:val="004A0B2C"/>
    <w:rsid w:val="004A19D9"/>
    <w:rsid w:val="004A30E6"/>
    <w:rsid w:val="004A3A25"/>
    <w:rsid w:val="004A47F1"/>
    <w:rsid w:val="004B2ACB"/>
    <w:rsid w:val="004B3843"/>
    <w:rsid w:val="004C0429"/>
    <w:rsid w:val="004C4EB6"/>
    <w:rsid w:val="004C5306"/>
    <w:rsid w:val="004D0639"/>
    <w:rsid w:val="004D0B8A"/>
    <w:rsid w:val="004D32B1"/>
    <w:rsid w:val="004D3B52"/>
    <w:rsid w:val="004E26A3"/>
    <w:rsid w:val="004E27DC"/>
    <w:rsid w:val="004E4997"/>
    <w:rsid w:val="004F0E0E"/>
    <w:rsid w:val="004F1A6F"/>
    <w:rsid w:val="004F4FAE"/>
    <w:rsid w:val="004F5310"/>
    <w:rsid w:val="004F726B"/>
    <w:rsid w:val="004F7D1E"/>
    <w:rsid w:val="00500932"/>
    <w:rsid w:val="00505242"/>
    <w:rsid w:val="0050618B"/>
    <w:rsid w:val="0051294C"/>
    <w:rsid w:val="00516F76"/>
    <w:rsid w:val="00525440"/>
    <w:rsid w:val="00531880"/>
    <w:rsid w:val="005358D1"/>
    <w:rsid w:val="00541667"/>
    <w:rsid w:val="00541948"/>
    <w:rsid w:val="00542C06"/>
    <w:rsid w:val="00543675"/>
    <w:rsid w:val="0054410B"/>
    <w:rsid w:val="00553705"/>
    <w:rsid w:val="0055470C"/>
    <w:rsid w:val="0056218F"/>
    <w:rsid w:val="00566412"/>
    <w:rsid w:val="0056798D"/>
    <w:rsid w:val="0057036C"/>
    <w:rsid w:val="00572F09"/>
    <w:rsid w:val="005736D5"/>
    <w:rsid w:val="00574923"/>
    <w:rsid w:val="00577833"/>
    <w:rsid w:val="00577BAC"/>
    <w:rsid w:val="0058063A"/>
    <w:rsid w:val="00581CDE"/>
    <w:rsid w:val="00592047"/>
    <w:rsid w:val="0059220A"/>
    <w:rsid w:val="00592BD7"/>
    <w:rsid w:val="005966D0"/>
    <w:rsid w:val="005A04C2"/>
    <w:rsid w:val="005A0C49"/>
    <w:rsid w:val="005A34BD"/>
    <w:rsid w:val="005A4D8C"/>
    <w:rsid w:val="005A58DD"/>
    <w:rsid w:val="005A5EF4"/>
    <w:rsid w:val="005B7EBE"/>
    <w:rsid w:val="005C011B"/>
    <w:rsid w:val="005C1F25"/>
    <w:rsid w:val="005C2CF1"/>
    <w:rsid w:val="005C6DFA"/>
    <w:rsid w:val="005D5B23"/>
    <w:rsid w:val="005D7417"/>
    <w:rsid w:val="005D78C8"/>
    <w:rsid w:val="005E1333"/>
    <w:rsid w:val="005E41D6"/>
    <w:rsid w:val="005E7DD8"/>
    <w:rsid w:val="005F0A52"/>
    <w:rsid w:val="005F4103"/>
    <w:rsid w:val="005F64F9"/>
    <w:rsid w:val="005F6889"/>
    <w:rsid w:val="005F6C13"/>
    <w:rsid w:val="00601311"/>
    <w:rsid w:val="006032A2"/>
    <w:rsid w:val="00604A47"/>
    <w:rsid w:val="00606072"/>
    <w:rsid w:val="00607C82"/>
    <w:rsid w:val="00610207"/>
    <w:rsid w:val="00616686"/>
    <w:rsid w:val="00617B6A"/>
    <w:rsid w:val="00626A34"/>
    <w:rsid w:val="00627D7F"/>
    <w:rsid w:val="00631420"/>
    <w:rsid w:val="00632249"/>
    <w:rsid w:val="006331EF"/>
    <w:rsid w:val="006344E5"/>
    <w:rsid w:val="0063593F"/>
    <w:rsid w:val="0064051D"/>
    <w:rsid w:val="0064308C"/>
    <w:rsid w:val="00645E3F"/>
    <w:rsid w:val="00646C73"/>
    <w:rsid w:val="00646E38"/>
    <w:rsid w:val="00652319"/>
    <w:rsid w:val="006558E5"/>
    <w:rsid w:val="00657D60"/>
    <w:rsid w:val="00661ECC"/>
    <w:rsid w:val="006621A9"/>
    <w:rsid w:val="00675D5A"/>
    <w:rsid w:val="00676FC5"/>
    <w:rsid w:val="00680C10"/>
    <w:rsid w:val="0068315D"/>
    <w:rsid w:val="006913EA"/>
    <w:rsid w:val="00691441"/>
    <w:rsid w:val="00692269"/>
    <w:rsid w:val="006A5C90"/>
    <w:rsid w:val="006A7071"/>
    <w:rsid w:val="006B0E40"/>
    <w:rsid w:val="006B56E7"/>
    <w:rsid w:val="006C214B"/>
    <w:rsid w:val="006C457C"/>
    <w:rsid w:val="006C4822"/>
    <w:rsid w:val="006C4F98"/>
    <w:rsid w:val="006C59D3"/>
    <w:rsid w:val="006C5F27"/>
    <w:rsid w:val="006D0D62"/>
    <w:rsid w:val="006D2596"/>
    <w:rsid w:val="006D4A2D"/>
    <w:rsid w:val="006D6823"/>
    <w:rsid w:val="006D6CE7"/>
    <w:rsid w:val="006D7D02"/>
    <w:rsid w:val="006E5785"/>
    <w:rsid w:val="006F3192"/>
    <w:rsid w:val="006F3254"/>
    <w:rsid w:val="006F41ED"/>
    <w:rsid w:val="00712EC9"/>
    <w:rsid w:val="00712FF5"/>
    <w:rsid w:val="00713D96"/>
    <w:rsid w:val="00715730"/>
    <w:rsid w:val="007225DE"/>
    <w:rsid w:val="00726E12"/>
    <w:rsid w:val="00731500"/>
    <w:rsid w:val="00731A9D"/>
    <w:rsid w:val="00732117"/>
    <w:rsid w:val="00734281"/>
    <w:rsid w:val="00737379"/>
    <w:rsid w:val="007408D2"/>
    <w:rsid w:val="007410D5"/>
    <w:rsid w:val="0074626A"/>
    <w:rsid w:val="00746500"/>
    <w:rsid w:val="007472EC"/>
    <w:rsid w:val="00750F2E"/>
    <w:rsid w:val="007514C2"/>
    <w:rsid w:val="00755027"/>
    <w:rsid w:val="00757E39"/>
    <w:rsid w:val="0076079D"/>
    <w:rsid w:val="007656F8"/>
    <w:rsid w:val="00765D17"/>
    <w:rsid w:val="00766AF9"/>
    <w:rsid w:val="00782072"/>
    <w:rsid w:val="00782E16"/>
    <w:rsid w:val="00783370"/>
    <w:rsid w:val="0078427F"/>
    <w:rsid w:val="0078596D"/>
    <w:rsid w:val="00794DD4"/>
    <w:rsid w:val="00797764"/>
    <w:rsid w:val="007A0183"/>
    <w:rsid w:val="007A1822"/>
    <w:rsid w:val="007A4F0E"/>
    <w:rsid w:val="007B2551"/>
    <w:rsid w:val="007C1656"/>
    <w:rsid w:val="007C3F77"/>
    <w:rsid w:val="007C48AE"/>
    <w:rsid w:val="007C57D3"/>
    <w:rsid w:val="007D0E3B"/>
    <w:rsid w:val="007D7345"/>
    <w:rsid w:val="007E2361"/>
    <w:rsid w:val="007E27F1"/>
    <w:rsid w:val="007E7F99"/>
    <w:rsid w:val="007F2948"/>
    <w:rsid w:val="007F2C83"/>
    <w:rsid w:val="007F35C3"/>
    <w:rsid w:val="007F4484"/>
    <w:rsid w:val="00801B74"/>
    <w:rsid w:val="00801ECA"/>
    <w:rsid w:val="00814DDE"/>
    <w:rsid w:val="00815A82"/>
    <w:rsid w:val="00816270"/>
    <w:rsid w:val="00816E38"/>
    <w:rsid w:val="008178AE"/>
    <w:rsid w:val="0082095D"/>
    <w:rsid w:val="00821870"/>
    <w:rsid w:val="00821CA3"/>
    <w:rsid w:val="00830BE4"/>
    <w:rsid w:val="00832ABD"/>
    <w:rsid w:val="008348B0"/>
    <w:rsid w:val="0083520B"/>
    <w:rsid w:val="008355B5"/>
    <w:rsid w:val="0083797E"/>
    <w:rsid w:val="008421C7"/>
    <w:rsid w:val="00843395"/>
    <w:rsid w:val="00843BB3"/>
    <w:rsid w:val="0085521C"/>
    <w:rsid w:val="0085590C"/>
    <w:rsid w:val="00860FBC"/>
    <w:rsid w:val="0086337F"/>
    <w:rsid w:val="0086418F"/>
    <w:rsid w:val="008763C0"/>
    <w:rsid w:val="008855E1"/>
    <w:rsid w:val="00892248"/>
    <w:rsid w:val="0089296D"/>
    <w:rsid w:val="008956DD"/>
    <w:rsid w:val="00896988"/>
    <w:rsid w:val="008A4D40"/>
    <w:rsid w:val="008A5805"/>
    <w:rsid w:val="008B2467"/>
    <w:rsid w:val="008B5E29"/>
    <w:rsid w:val="008C0F59"/>
    <w:rsid w:val="008C12C8"/>
    <w:rsid w:val="008C2DDE"/>
    <w:rsid w:val="008C66B0"/>
    <w:rsid w:val="008C7002"/>
    <w:rsid w:val="008C73FB"/>
    <w:rsid w:val="008D2841"/>
    <w:rsid w:val="008E16D4"/>
    <w:rsid w:val="008E1F0D"/>
    <w:rsid w:val="008E7D34"/>
    <w:rsid w:val="008F2411"/>
    <w:rsid w:val="008F6901"/>
    <w:rsid w:val="008F6E46"/>
    <w:rsid w:val="008F777D"/>
    <w:rsid w:val="00902698"/>
    <w:rsid w:val="009059F0"/>
    <w:rsid w:val="00905B4C"/>
    <w:rsid w:val="00906CF4"/>
    <w:rsid w:val="00907E3F"/>
    <w:rsid w:val="00910224"/>
    <w:rsid w:val="00911EB6"/>
    <w:rsid w:val="00913E6F"/>
    <w:rsid w:val="00915F66"/>
    <w:rsid w:val="00916032"/>
    <w:rsid w:val="009266EC"/>
    <w:rsid w:val="00927569"/>
    <w:rsid w:val="00933EAC"/>
    <w:rsid w:val="00936BFD"/>
    <w:rsid w:val="009404FF"/>
    <w:rsid w:val="009414F6"/>
    <w:rsid w:val="00942A8A"/>
    <w:rsid w:val="00943CF2"/>
    <w:rsid w:val="0094583B"/>
    <w:rsid w:val="00946BA2"/>
    <w:rsid w:val="00955B12"/>
    <w:rsid w:val="009633B5"/>
    <w:rsid w:val="00964005"/>
    <w:rsid w:val="009643B0"/>
    <w:rsid w:val="00965A39"/>
    <w:rsid w:val="0096606D"/>
    <w:rsid w:val="00972094"/>
    <w:rsid w:val="009758A7"/>
    <w:rsid w:val="009764D8"/>
    <w:rsid w:val="00980589"/>
    <w:rsid w:val="00980939"/>
    <w:rsid w:val="00980951"/>
    <w:rsid w:val="00984692"/>
    <w:rsid w:val="00985120"/>
    <w:rsid w:val="00987D53"/>
    <w:rsid w:val="00987FA5"/>
    <w:rsid w:val="009913C6"/>
    <w:rsid w:val="009926AA"/>
    <w:rsid w:val="00992777"/>
    <w:rsid w:val="009A4316"/>
    <w:rsid w:val="009B0845"/>
    <w:rsid w:val="009C0D2A"/>
    <w:rsid w:val="009C2E1D"/>
    <w:rsid w:val="009C4C9E"/>
    <w:rsid w:val="009D0102"/>
    <w:rsid w:val="009D7CD1"/>
    <w:rsid w:val="009E0B70"/>
    <w:rsid w:val="009E4768"/>
    <w:rsid w:val="009E4EB6"/>
    <w:rsid w:val="009F0D48"/>
    <w:rsid w:val="009F13B6"/>
    <w:rsid w:val="009F321F"/>
    <w:rsid w:val="009F6E82"/>
    <w:rsid w:val="009F7ECE"/>
    <w:rsid w:val="00A02F00"/>
    <w:rsid w:val="00A0646F"/>
    <w:rsid w:val="00A10C18"/>
    <w:rsid w:val="00A12152"/>
    <w:rsid w:val="00A12CAC"/>
    <w:rsid w:val="00A13275"/>
    <w:rsid w:val="00A132AF"/>
    <w:rsid w:val="00A142AF"/>
    <w:rsid w:val="00A1555F"/>
    <w:rsid w:val="00A15F8F"/>
    <w:rsid w:val="00A20FE0"/>
    <w:rsid w:val="00A23E37"/>
    <w:rsid w:val="00A2488C"/>
    <w:rsid w:val="00A3297D"/>
    <w:rsid w:val="00A343F1"/>
    <w:rsid w:val="00A347E2"/>
    <w:rsid w:val="00A37EC2"/>
    <w:rsid w:val="00A40A5A"/>
    <w:rsid w:val="00A4343B"/>
    <w:rsid w:val="00A43B15"/>
    <w:rsid w:val="00A4699C"/>
    <w:rsid w:val="00A5315B"/>
    <w:rsid w:val="00A54BB5"/>
    <w:rsid w:val="00A55A77"/>
    <w:rsid w:val="00A61099"/>
    <w:rsid w:val="00A62F87"/>
    <w:rsid w:val="00A6326E"/>
    <w:rsid w:val="00A74A94"/>
    <w:rsid w:val="00A75B14"/>
    <w:rsid w:val="00A82943"/>
    <w:rsid w:val="00A8796A"/>
    <w:rsid w:val="00A9139B"/>
    <w:rsid w:val="00A93BE3"/>
    <w:rsid w:val="00A96B8C"/>
    <w:rsid w:val="00AA1787"/>
    <w:rsid w:val="00AA1C95"/>
    <w:rsid w:val="00AA30F3"/>
    <w:rsid w:val="00AA4A5C"/>
    <w:rsid w:val="00AA5D10"/>
    <w:rsid w:val="00AB41F9"/>
    <w:rsid w:val="00AC1D54"/>
    <w:rsid w:val="00AC2B62"/>
    <w:rsid w:val="00AC2FEE"/>
    <w:rsid w:val="00AC4FF0"/>
    <w:rsid w:val="00AD1BCF"/>
    <w:rsid w:val="00AD1CFF"/>
    <w:rsid w:val="00AD2470"/>
    <w:rsid w:val="00AD270E"/>
    <w:rsid w:val="00AD55B7"/>
    <w:rsid w:val="00AD599C"/>
    <w:rsid w:val="00AD60D9"/>
    <w:rsid w:val="00AD6E76"/>
    <w:rsid w:val="00AD6E82"/>
    <w:rsid w:val="00AE1797"/>
    <w:rsid w:val="00AE4424"/>
    <w:rsid w:val="00AF7F24"/>
    <w:rsid w:val="00B02D1A"/>
    <w:rsid w:val="00B03354"/>
    <w:rsid w:val="00B0388E"/>
    <w:rsid w:val="00B03EDE"/>
    <w:rsid w:val="00B137AB"/>
    <w:rsid w:val="00B15AF5"/>
    <w:rsid w:val="00B15EFF"/>
    <w:rsid w:val="00B177EF"/>
    <w:rsid w:val="00B21841"/>
    <w:rsid w:val="00B24387"/>
    <w:rsid w:val="00B309E6"/>
    <w:rsid w:val="00B31A37"/>
    <w:rsid w:val="00B333B6"/>
    <w:rsid w:val="00B34F80"/>
    <w:rsid w:val="00B3512B"/>
    <w:rsid w:val="00B36DEA"/>
    <w:rsid w:val="00B424E5"/>
    <w:rsid w:val="00B65833"/>
    <w:rsid w:val="00B6792D"/>
    <w:rsid w:val="00B67B81"/>
    <w:rsid w:val="00B70EAB"/>
    <w:rsid w:val="00B70ECE"/>
    <w:rsid w:val="00B72B78"/>
    <w:rsid w:val="00B730F1"/>
    <w:rsid w:val="00B752BA"/>
    <w:rsid w:val="00B76F6D"/>
    <w:rsid w:val="00B80E94"/>
    <w:rsid w:val="00B8460C"/>
    <w:rsid w:val="00B915EA"/>
    <w:rsid w:val="00B92DEF"/>
    <w:rsid w:val="00B93C40"/>
    <w:rsid w:val="00B94BC6"/>
    <w:rsid w:val="00B94FD0"/>
    <w:rsid w:val="00B963F9"/>
    <w:rsid w:val="00B97466"/>
    <w:rsid w:val="00BA072D"/>
    <w:rsid w:val="00BA1691"/>
    <w:rsid w:val="00BA3809"/>
    <w:rsid w:val="00BA6A45"/>
    <w:rsid w:val="00BA7415"/>
    <w:rsid w:val="00BB4B11"/>
    <w:rsid w:val="00BB7E93"/>
    <w:rsid w:val="00BC1056"/>
    <w:rsid w:val="00BC3169"/>
    <w:rsid w:val="00BD2549"/>
    <w:rsid w:val="00BD48FE"/>
    <w:rsid w:val="00BD531E"/>
    <w:rsid w:val="00BE0E4F"/>
    <w:rsid w:val="00BE1DBC"/>
    <w:rsid w:val="00BE397D"/>
    <w:rsid w:val="00BE4945"/>
    <w:rsid w:val="00BE4BCA"/>
    <w:rsid w:val="00BE4BCE"/>
    <w:rsid w:val="00BE4E8F"/>
    <w:rsid w:val="00BE5B5E"/>
    <w:rsid w:val="00BF031A"/>
    <w:rsid w:val="00BF0A16"/>
    <w:rsid w:val="00BF0BD9"/>
    <w:rsid w:val="00BF3BE6"/>
    <w:rsid w:val="00BF4295"/>
    <w:rsid w:val="00BF7379"/>
    <w:rsid w:val="00C11D49"/>
    <w:rsid w:val="00C13CFB"/>
    <w:rsid w:val="00C151CB"/>
    <w:rsid w:val="00C15624"/>
    <w:rsid w:val="00C23C80"/>
    <w:rsid w:val="00C255AA"/>
    <w:rsid w:val="00C308D2"/>
    <w:rsid w:val="00C3247D"/>
    <w:rsid w:val="00C324F4"/>
    <w:rsid w:val="00C33F88"/>
    <w:rsid w:val="00C368E3"/>
    <w:rsid w:val="00C37311"/>
    <w:rsid w:val="00C376EB"/>
    <w:rsid w:val="00C41817"/>
    <w:rsid w:val="00C4387C"/>
    <w:rsid w:val="00C4603F"/>
    <w:rsid w:val="00C46370"/>
    <w:rsid w:val="00C52F0E"/>
    <w:rsid w:val="00C54F9A"/>
    <w:rsid w:val="00C619E3"/>
    <w:rsid w:val="00C626E6"/>
    <w:rsid w:val="00C653E9"/>
    <w:rsid w:val="00C664FA"/>
    <w:rsid w:val="00C71C3E"/>
    <w:rsid w:val="00C7234F"/>
    <w:rsid w:val="00C72D10"/>
    <w:rsid w:val="00C73AE8"/>
    <w:rsid w:val="00C7514C"/>
    <w:rsid w:val="00C76050"/>
    <w:rsid w:val="00C7663D"/>
    <w:rsid w:val="00C809F3"/>
    <w:rsid w:val="00C87064"/>
    <w:rsid w:val="00C935BC"/>
    <w:rsid w:val="00C95645"/>
    <w:rsid w:val="00CA0765"/>
    <w:rsid w:val="00CA5F20"/>
    <w:rsid w:val="00CA6DE5"/>
    <w:rsid w:val="00CA795F"/>
    <w:rsid w:val="00CA7BD7"/>
    <w:rsid w:val="00CB4E01"/>
    <w:rsid w:val="00CB5A8D"/>
    <w:rsid w:val="00CB5CDC"/>
    <w:rsid w:val="00CB6EBE"/>
    <w:rsid w:val="00CC1099"/>
    <w:rsid w:val="00CC1431"/>
    <w:rsid w:val="00CC38FB"/>
    <w:rsid w:val="00CC4068"/>
    <w:rsid w:val="00CC5453"/>
    <w:rsid w:val="00CC5FAD"/>
    <w:rsid w:val="00CD14E7"/>
    <w:rsid w:val="00CD28F0"/>
    <w:rsid w:val="00CE276E"/>
    <w:rsid w:val="00CE4AF9"/>
    <w:rsid w:val="00CE6BA0"/>
    <w:rsid w:val="00CF6BEA"/>
    <w:rsid w:val="00D02622"/>
    <w:rsid w:val="00D059D5"/>
    <w:rsid w:val="00D069B8"/>
    <w:rsid w:val="00D168F2"/>
    <w:rsid w:val="00D2054C"/>
    <w:rsid w:val="00D2345C"/>
    <w:rsid w:val="00D23B13"/>
    <w:rsid w:val="00D24710"/>
    <w:rsid w:val="00D24DC5"/>
    <w:rsid w:val="00D26E8E"/>
    <w:rsid w:val="00D27A1F"/>
    <w:rsid w:val="00D328F5"/>
    <w:rsid w:val="00D36185"/>
    <w:rsid w:val="00D365FC"/>
    <w:rsid w:val="00D3755E"/>
    <w:rsid w:val="00D37ACB"/>
    <w:rsid w:val="00D41A00"/>
    <w:rsid w:val="00D42BF3"/>
    <w:rsid w:val="00D43FDB"/>
    <w:rsid w:val="00D44D7D"/>
    <w:rsid w:val="00D44EC2"/>
    <w:rsid w:val="00D45B16"/>
    <w:rsid w:val="00D5143D"/>
    <w:rsid w:val="00D5179C"/>
    <w:rsid w:val="00D53308"/>
    <w:rsid w:val="00D54AB2"/>
    <w:rsid w:val="00D5759B"/>
    <w:rsid w:val="00D615CE"/>
    <w:rsid w:val="00D64EA1"/>
    <w:rsid w:val="00D65F0B"/>
    <w:rsid w:val="00D73E96"/>
    <w:rsid w:val="00D756D7"/>
    <w:rsid w:val="00D8003B"/>
    <w:rsid w:val="00D80E35"/>
    <w:rsid w:val="00D82919"/>
    <w:rsid w:val="00D851B4"/>
    <w:rsid w:val="00D87E8E"/>
    <w:rsid w:val="00D970A3"/>
    <w:rsid w:val="00D976CB"/>
    <w:rsid w:val="00DB1B93"/>
    <w:rsid w:val="00DB4D37"/>
    <w:rsid w:val="00DC237B"/>
    <w:rsid w:val="00DC68DB"/>
    <w:rsid w:val="00DC6D89"/>
    <w:rsid w:val="00DD205B"/>
    <w:rsid w:val="00DD22B5"/>
    <w:rsid w:val="00DE1054"/>
    <w:rsid w:val="00DE11EA"/>
    <w:rsid w:val="00DE12DC"/>
    <w:rsid w:val="00DE3A30"/>
    <w:rsid w:val="00DE3F89"/>
    <w:rsid w:val="00DE5527"/>
    <w:rsid w:val="00DE6418"/>
    <w:rsid w:val="00DE64A5"/>
    <w:rsid w:val="00DF3194"/>
    <w:rsid w:val="00DF3DDC"/>
    <w:rsid w:val="00E01DDB"/>
    <w:rsid w:val="00E02159"/>
    <w:rsid w:val="00E048B9"/>
    <w:rsid w:val="00E0522E"/>
    <w:rsid w:val="00E059DA"/>
    <w:rsid w:val="00E10F99"/>
    <w:rsid w:val="00E16C79"/>
    <w:rsid w:val="00E17DDB"/>
    <w:rsid w:val="00E22A6A"/>
    <w:rsid w:val="00E235F4"/>
    <w:rsid w:val="00E247A5"/>
    <w:rsid w:val="00E32A14"/>
    <w:rsid w:val="00E35E34"/>
    <w:rsid w:val="00E51C97"/>
    <w:rsid w:val="00E665C2"/>
    <w:rsid w:val="00E675B8"/>
    <w:rsid w:val="00E70791"/>
    <w:rsid w:val="00E716D6"/>
    <w:rsid w:val="00E7345D"/>
    <w:rsid w:val="00E75CF9"/>
    <w:rsid w:val="00E85300"/>
    <w:rsid w:val="00E85498"/>
    <w:rsid w:val="00E87391"/>
    <w:rsid w:val="00E93064"/>
    <w:rsid w:val="00E94465"/>
    <w:rsid w:val="00E963F1"/>
    <w:rsid w:val="00E96972"/>
    <w:rsid w:val="00E96AA5"/>
    <w:rsid w:val="00E96EF8"/>
    <w:rsid w:val="00E978B8"/>
    <w:rsid w:val="00EA2410"/>
    <w:rsid w:val="00EA46E5"/>
    <w:rsid w:val="00EA5B27"/>
    <w:rsid w:val="00EA7CF6"/>
    <w:rsid w:val="00EB158D"/>
    <w:rsid w:val="00EB35A4"/>
    <w:rsid w:val="00EB4A30"/>
    <w:rsid w:val="00EB4A76"/>
    <w:rsid w:val="00EB4BEE"/>
    <w:rsid w:val="00EB581D"/>
    <w:rsid w:val="00EB639C"/>
    <w:rsid w:val="00EB73D0"/>
    <w:rsid w:val="00EB74D8"/>
    <w:rsid w:val="00EC17AC"/>
    <w:rsid w:val="00EC2D09"/>
    <w:rsid w:val="00EC49E1"/>
    <w:rsid w:val="00EC52BB"/>
    <w:rsid w:val="00EC5F51"/>
    <w:rsid w:val="00ED17F4"/>
    <w:rsid w:val="00ED1C2D"/>
    <w:rsid w:val="00ED52E6"/>
    <w:rsid w:val="00EE034E"/>
    <w:rsid w:val="00EE600A"/>
    <w:rsid w:val="00EE6607"/>
    <w:rsid w:val="00EF12A7"/>
    <w:rsid w:val="00EF16AB"/>
    <w:rsid w:val="00EF351F"/>
    <w:rsid w:val="00EF3592"/>
    <w:rsid w:val="00EF4FF5"/>
    <w:rsid w:val="00EF548E"/>
    <w:rsid w:val="00EF57F6"/>
    <w:rsid w:val="00F04DCF"/>
    <w:rsid w:val="00F054AD"/>
    <w:rsid w:val="00F07DDA"/>
    <w:rsid w:val="00F112AB"/>
    <w:rsid w:val="00F12ECF"/>
    <w:rsid w:val="00F14596"/>
    <w:rsid w:val="00F17228"/>
    <w:rsid w:val="00F217BB"/>
    <w:rsid w:val="00F24E84"/>
    <w:rsid w:val="00F32FB0"/>
    <w:rsid w:val="00F35A30"/>
    <w:rsid w:val="00F35BCA"/>
    <w:rsid w:val="00F40438"/>
    <w:rsid w:val="00F42C0D"/>
    <w:rsid w:val="00F45594"/>
    <w:rsid w:val="00F45BF3"/>
    <w:rsid w:val="00F46C25"/>
    <w:rsid w:val="00F532E6"/>
    <w:rsid w:val="00F5480C"/>
    <w:rsid w:val="00F57DC4"/>
    <w:rsid w:val="00F6194C"/>
    <w:rsid w:val="00F64EAB"/>
    <w:rsid w:val="00F6503D"/>
    <w:rsid w:val="00F66AF9"/>
    <w:rsid w:val="00F677DF"/>
    <w:rsid w:val="00F7008A"/>
    <w:rsid w:val="00F701AA"/>
    <w:rsid w:val="00F717F9"/>
    <w:rsid w:val="00F76DE0"/>
    <w:rsid w:val="00F77E60"/>
    <w:rsid w:val="00F8068A"/>
    <w:rsid w:val="00F81697"/>
    <w:rsid w:val="00F8173D"/>
    <w:rsid w:val="00F83ECE"/>
    <w:rsid w:val="00F84CC6"/>
    <w:rsid w:val="00F8625A"/>
    <w:rsid w:val="00F87B94"/>
    <w:rsid w:val="00F940B2"/>
    <w:rsid w:val="00F948D2"/>
    <w:rsid w:val="00FA0A74"/>
    <w:rsid w:val="00FA3902"/>
    <w:rsid w:val="00FA7632"/>
    <w:rsid w:val="00FB06A1"/>
    <w:rsid w:val="00FB3F2A"/>
    <w:rsid w:val="00FB5E4C"/>
    <w:rsid w:val="00FC2075"/>
    <w:rsid w:val="00FC4BF6"/>
    <w:rsid w:val="00FC4E0D"/>
    <w:rsid w:val="00FC50B0"/>
    <w:rsid w:val="00FC557A"/>
    <w:rsid w:val="00FC60C5"/>
    <w:rsid w:val="00FD0E4C"/>
    <w:rsid w:val="00FD16C8"/>
    <w:rsid w:val="00FD32E6"/>
    <w:rsid w:val="00FD3D6C"/>
    <w:rsid w:val="00FD48B6"/>
    <w:rsid w:val="00FD6558"/>
    <w:rsid w:val="00FD667C"/>
    <w:rsid w:val="00FE0BF1"/>
    <w:rsid w:val="00FE1FEA"/>
    <w:rsid w:val="00FE438E"/>
    <w:rsid w:val="00FE51D0"/>
    <w:rsid w:val="00FE5E44"/>
    <w:rsid w:val="00FE6AB5"/>
    <w:rsid w:val="00FF0863"/>
    <w:rsid w:val="00FF0C0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EF1F915"/>
  <w15:chartTrackingRefBased/>
  <w15:docId w15:val="{230B0FE0-125B-4F1A-A730-5140F697B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3B6"/>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AC4FF0"/>
    <w:pPr>
      <w:keepNext/>
      <w:jc w:val="center"/>
      <w:outlineLvl w:val="0"/>
    </w:pPr>
    <w:rPr>
      <w:b/>
      <w:szCs w:val="20"/>
    </w:rPr>
  </w:style>
  <w:style w:type="paragraph" w:styleId="Ttulo2">
    <w:name w:val="heading 2"/>
    <w:basedOn w:val="Normal"/>
    <w:next w:val="Normal"/>
    <w:link w:val="Ttulo2Char"/>
    <w:uiPriority w:val="9"/>
    <w:semiHidden/>
    <w:unhideWhenUsed/>
    <w:qFormat/>
    <w:rsid w:val="00AD1CF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har"/>
    <w:uiPriority w:val="9"/>
    <w:semiHidden/>
    <w:unhideWhenUsed/>
    <w:qFormat/>
    <w:rsid w:val="00D02622"/>
    <w:pPr>
      <w:keepNext/>
      <w:keepLines/>
      <w:spacing w:before="40"/>
      <w:outlineLvl w:val="2"/>
    </w:pPr>
    <w:rPr>
      <w:rFonts w:asciiTheme="majorHAnsi" w:eastAsiaTheme="majorEastAsia" w:hAnsiTheme="majorHAnsi" w:cstheme="majorBidi"/>
      <w:color w:val="1F3763" w:themeColor="accent1" w:themeShade="7F"/>
    </w:rPr>
  </w:style>
  <w:style w:type="paragraph" w:styleId="Ttulo4">
    <w:name w:val="heading 4"/>
    <w:basedOn w:val="Normal"/>
    <w:next w:val="Normal"/>
    <w:link w:val="Ttulo4Char"/>
    <w:uiPriority w:val="9"/>
    <w:semiHidden/>
    <w:unhideWhenUsed/>
    <w:qFormat/>
    <w:rsid w:val="000D76F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aliases w:val="Cabeçalho1"/>
    <w:basedOn w:val="Normal"/>
    <w:link w:val="CabealhoChar"/>
    <w:uiPriority w:val="99"/>
    <w:unhideWhenUsed/>
    <w:rsid w:val="00FC2075"/>
    <w:pPr>
      <w:tabs>
        <w:tab w:val="center" w:pos="4252"/>
        <w:tab w:val="right" w:pos="8504"/>
      </w:tabs>
    </w:pPr>
  </w:style>
  <w:style w:type="character" w:customStyle="1" w:styleId="CabealhoChar">
    <w:name w:val="Cabeçalho Char"/>
    <w:aliases w:val="Cabeçalho1 Char"/>
    <w:basedOn w:val="Fontepargpadro"/>
    <w:link w:val="Cabealho"/>
    <w:uiPriority w:val="99"/>
    <w:rsid w:val="00FC207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FC2075"/>
    <w:pPr>
      <w:tabs>
        <w:tab w:val="center" w:pos="4252"/>
        <w:tab w:val="right" w:pos="8504"/>
      </w:tabs>
    </w:pPr>
  </w:style>
  <w:style w:type="character" w:customStyle="1" w:styleId="RodapChar">
    <w:name w:val="Rodapé Char"/>
    <w:basedOn w:val="Fontepargpadro"/>
    <w:link w:val="Rodap"/>
    <w:uiPriority w:val="99"/>
    <w:rsid w:val="00FC2075"/>
    <w:rPr>
      <w:rFonts w:ascii="Times New Roman" w:eastAsia="Times New Roman" w:hAnsi="Times New Roman" w:cs="Times New Roman"/>
      <w:sz w:val="24"/>
      <w:szCs w:val="24"/>
      <w:lang w:eastAsia="pt-BR"/>
    </w:rPr>
  </w:style>
  <w:style w:type="character" w:customStyle="1" w:styleId="Fontepargpadro1">
    <w:name w:val="Fonte parág. padrão1"/>
    <w:rsid w:val="0056798D"/>
  </w:style>
  <w:style w:type="paragraph" w:styleId="PargrafodaLista">
    <w:name w:val="List Paragraph"/>
    <w:aliases w:val="List I Paragraph,Parágrafo com marcador - inserir marcador,Parágrafo_2,Segundo,Texto,Título 10"/>
    <w:basedOn w:val="Normal"/>
    <w:link w:val="PargrafodaListaChar"/>
    <w:uiPriority w:val="34"/>
    <w:qFormat/>
    <w:rsid w:val="00B94BC6"/>
    <w:pPr>
      <w:ind w:left="720"/>
      <w:contextualSpacing/>
    </w:pPr>
  </w:style>
  <w:style w:type="table" w:styleId="Tabelacomgrade">
    <w:name w:val="Table Grid"/>
    <w:basedOn w:val="Tabelanormal"/>
    <w:uiPriority w:val="39"/>
    <w:rsid w:val="00426B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0D4556"/>
    <w:rPr>
      <w:color w:val="0563C1" w:themeColor="hyperlink"/>
      <w:u w:val="single"/>
    </w:rPr>
  </w:style>
  <w:style w:type="character" w:customStyle="1" w:styleId="MenoPendente1">
    <w:name w:val="Menção Pendente1"/>
    <w:basedOn w:val="Fontepargpadro"/>
    <w:uiPriority w:val="99"/>
    <w:semiHidden/>
    <w:unhideWhenUsed/>
    <w:rsid w:val="000D4556"/>
    <w:rPr>
      <w:color w:val="605E5C"/>
      <w:shd w:val="clear" w:color="auto" w:fill="E1DFDD"/>
    </w:rPr>
  </w:style>
  <w:style w:type="paragraph" w:styleId="Corpodetexto">
    <w:name w:val="Body Text"/>
    <w:basedOn w:val="Normal"/>
    <w:link w:val="CorpodetextoChar"/>
    <w:rsid w:val="00A75B14"/>
    <w:pPr>
      <w:jc w:val="both"/>
    </w:pPr>
    <w:rPr>
      <w:szCs w:val="20"/>
    </w:rPr>
  </w:style>
  <w:style w:type="character" w:customStyle="1" w:styleId="CorpodetextoChar">
    <w:name w:val="Corpo de texto Char"/>
    <w:basedOn w:val="Fontepargpadro"/>
    <w:link w:val="Corpodetexto"/>
    <w:rsid w:val="00A75B14"/>
    <w:rPr>
      <w:rFonts w:ascii="Times New Roman" w:eastAsia="Times New Roman" w:hAnsi="Times New Roman" w:cs="Times New Roman"/>
      <w:sz w:val="24"/>
      <w:szCs w:val="20"/>
      <w:lang w:eastAsia="pt-BR"/>
    </w:rPr>
  </w:style>
  <w:style w:type="paragraph" w:customStyle="1" w:styleId="LO-Normal">
    <w:name w:val="LO-Normal"/>
    <w:rsid w:val="00572F09"/>
    <w:pPr>
      <w:widowControl w:val="0"/>
      <w:suppressAutoHyphens/>
      <w:spacing w:after="200" w:line="276" w:lineRule="auto"/>
    </w:pPr>
    <w:rPr>
      <w:rFonts w:ascii="Calibri" w:eastAsia="Calibri" w:hAnsi="Calibri" w:cs="Calibri"/>
      <w:kern w:val="1"/>
      <w:lang w:eastAsia="zh-CN" w:bidi="hi-IN"/>
    </w:rPr>
  </w:style>
  <w:style w:type="paragraph" w:customStyle="1" w:styleId="Corpodeeditalpadro">
    <w:name w:val="Corpo de edital padrão"/>
    <w:basedOn w:val="Normal"/>
    <w:uiPriority w:val="99"/>
    <w:rsid w:val="00572F09"/>
    <w:pPr>
      <w:tabs>
        <w:tab w:val="left" w:pos="850"/>
      </w:tabs>
      <w:suppressAutoHyphens/>
      <w:spacing w:after="170" w:line="100" w:lineRule="atLeast"/>
      <w:ind w:left="709" w:hanging="709"/>
      <w:jc w:val="both"/>
    </w:pPr>
    <w:rPr>
      <w:rFonts w:ascii="Arial" w:hAnsi="Arial" w:cs="Arial"/>
      <w:sz w:val="22"/>
      <w:szCs w:val="22"/>
      <w:lang w:eastAsia="ar-SA"/>
    </w:rPr>
  </w:style>
  <w:style w:type="character" w:customStyle="1" w:styleId="MenoPendente2">
    <w:name w:val="Menção Pendente2"/>
    <w:basedOn w:val="Fontepargpadro"/>
    <w:uiPriority w:val="99"/>
    <w:semiHidden/>
    <w:unhideWhenUsed/>
    <w:rsid w:val="007408D2"/>
    <w:rPr>
      <w:color w:val="605E5C"/>
      <w:shd w:val="clear" w:color="auto" w:fill="E1DFDD"/>
    </w:rPr>
  </w:style>
  <w:style w:type="paragraph" w:styleId="Recuodecorpodetexto2">
    <w:name w:val="Body Text Indent 2"/>
    <w:basedOn w:val="Normal"/>
    <w:link w:val="Recuodecorpodetexto2Char"/>
    <w:uiPriority w:val="99"/>
    <w:semiHidden/>
    <w:unhideWhenUsed/>
    <w:rsid w:val="00AC4FF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AC4FF0"/>
    <w:rPr>
      <w:rFonts w:ascii="Times New Roman" w:eastAsia="Times New Roman" w:hAnsi="Times New Roman" w:cs="Times New Roman"/>
      <w:sz w:val="24"/>
      <w:szCs w:val="24"/>
      <w:lang w:eastAsia="pt-BR"/>
    </w:rPr>
  </w:style>
  <w:style w:type="character" w:customStyle="1" w:styleId="Ttulo1Char">
    <w:name w:val="Título 1 Char"/>
    <w:basedOn w:val="Fontepargpadro"/>
    <w:link w:val="Ttulo1"/>
    <w:rsid w:val="00AC4FF0"/>
    <w:rPr>
      <w:rFonts w:ascii="Times New Roman" w:eastAsia="Times New Roman" w:hAnsi="Times New Roman" w:cs="Times New Roman"/>
      <w:b/>
      <w:sz w:val="24"/>
      <w:szCs w:val="20"/>
      <w:lang w:eastAsia="pt-BR"/>
    </w:rPr>
  </w:style>
  <w:style w:type="character" w:customStyle="1" w:styleId="Ttulo4Char">
    <w:name w:val="Título 4 Char"/>
    <w:basedOn w:val="Fontepargpadro"/>
    <w:link w:val="Ttulo4"/>
    <w:uiPriority w:val="9"/>
    <w:semiHidden/>
    <w:rsid w:val="000D76F6"/>
    <w:rPr>
      <w:rFonts w:asciiTheme="majorHAnsi" w:eastAsiaTheme="majorEastAsia" w:hAnsiTheme="majorHAnsi" w:cstheme="majorBidi"/>
      <w:i/>
      <w:iCs/>
      <w:color w:val="2F5496" w:themeColor="accent1" w:themeShade="BF"/>
      <w:sz w:val="24"/>
      <w:szCs w:val="24"/>
      <w:lang w:eastAsia="pt-BR"/>
    </w:rPr>
  </w:style>
  <w:style w:type="character" w:customStyle="1" w:styleId="N">
    <w:name w:val="N"/>
    <w:uiPriority w:val="99"/>
    <w:rsid w:val="001103E9"/>
    <w:rPr>
      <w:b/>
    </w:rPr>
  </w:style>
  <w:style w:type="table" w:customStyle="1" w:styleId="TableGrid">
    <w:name w:val="TableGrid"/>
    <w:rsid w:val="001103E9"/>
    <w:pPr>
      <w:spacing w:after="0" w:line="240" w:lineRule="auto"/>
    </w:pPr>
    <w:rPr>
      <w:rFonts w:eastAsiaTheme="minorEastAsia"/>
      <w:lang w:eastAsia="pt-BR"/>
    </w:rPr>
    <w:tblPr>
      <w:tblCellMar>
        <w:top w:w="0" w:type="dxa"/>
        <w:left w:w="0" w:type="dxa"/>
        <w:bottom w:w="0" w:type="dxa"/>
        <w:right w:w="0" w:type="dxa"/>
      </w:tblCellMar>
    </w:tblPr>
  </w:style>
  <w:style w:type="paragraph" w:customStyle="1" w:styleId="paragraph">
    <w:name w:val="paragraph"/>
    <w:basedOn w:val="Normal"/>
    <w:rsid w:val="002645E4"/>
    <w:pPr>
      <w:spacing w:before="100" w:beforeAutospacing="1" w:after="100" w:afterAutospacing="1"/>
    </w:pPr>
  </w:style>
  <w:style w:type="character" w:customStyle="1" w:styleId="normaltextrun">
    <w:name w:val="normaltextrun"/>
    <w:basedOn w:val="Fontepargpadro"/>
    <w:rsid w:val="002645E4"/>
  </w:style>
  <w:style w:type="character" w:customStyle="1" w:styleId="eop">
    <w:name w:val="eop"/>
    <w:basedOn w:val="Fontepargpadro"/>
    <w:rsid w:val="002645E4"/>
  </w:style>
  <w:style w:type="paragraph" w:styleId="Textodebalo">
    <w:name w:val="Balloon Text"/>
    <w:basedOn w:val="Normal"/>
    <w:link w:val="TextodebaloChar"/>
    <w:uiPriority w:val="99"/>
    <w:semiHidden/>
    <w:unhideWhenUsed/>
    <w:rsid w:val="00320C10"/>
    <w:rPr>
      <w:rFonts w:ascii="Segoe UI" w:hAnsi="Segoe UI" w:cs="Segoe UI"/>
      <w:sz w:val="18"/>
      <w:szCs w:val="18"/>
    </w:rPr>
  </w:style>
  <w:style w:type="character" w:customStyle="1" w:styleId="TextodebaloChar">
    <w:name w:val="Texto de balão Char"/>
    <w:basedOn w:val="Fontepargpadro"/>
    <w:link w:val="Textodebalo"/>
    <w:uiPriority w:val="99"/>
    <w:semiHidden/>
    <w:rsid w:val="00320C10"/>
    <w:rPr>
      <w:rFonts w:ascii="Segoe UI" w:eastAsia="Times New Roman" w:hAnsi="Segoe UI" w:cs="Segoe UI"/>
      <w:sz w:val="18"/>
      <w:szCs w:val="18"/>
      <w:lang w:eastAsia="pt-BR"/>
    </w:rPr>
  </w:style>
  <w:style w:type="paragraph" w:customStyle="1" w:styleId="Default">
    <w:name w:val="Default"/>
    <w:rsid w:val="00A37EC2"/>
    <w:pPr>
      <w:autoSpaceDE w:val="0"/>
      <w:autoSpaceDN w:val="0"/>
      <w:adjustRightInd w:val="0"/>
      <w:spacing w:after="0" w:line="240" w:lineRule="auto"/>
    </w:pPr>
    <w:rPr>
      <w:rFonts w:ascii="Verdana" w:eastAsia="Calibri" w:hAnsi="Verdana" w:cs="Verdana"/>
      <w:color w:val="000000"/>
      <w:sz w:val="24"/>
      <w:szCs w:val="24"/>
    </w:rPr>
  </w:style>
  <w:style w:type="paragraph" w:customStyle="1" w:styleId="identifica">
    <w:name w:val="identifica"/>
    <w:basedOn w:val="Normal"/>
    <w:rsid w:val="00A37EC2"/>
    <w:pPr>
      <w:spacing w:before="100" w:beforeAutospacing="1" w:after="100" w:afterAutospacing="1"/>
    </w:pPr>
  </w:style>
  <w:style w:type="paragraph" w:customStyle="1" w:styleId="textbody">
    <w:name w:val="textbody"/>
    <w:basedOn w:val="Normal"/>
    <w:rsid w:val="00EA5B27"/>
    <w:pPr>
      <w:spacing w:before="100" w:beforeAutospacing="1" w:after="100" w:afterAutospacing="1"/>
    </w:pPr>
  </w:style>
  <w:style w:type="paragraph" w:styleId="NormalWeb">
    <w:name w:val="Normal (Web)"/>
    <w:basedOn w:val="Normal"/>
    <w:uiPriority w:val="99"/>
    <w:rsid w:val="00FD16C8"/>
    <w:pPr>
      <w:spacing w:before="100" w:beforeAutospacing="1" w:after="100" w:afterAutospacing="1"/>
    </w:pPr>
  </w:style>
  <w:style w:type="character" w:styleId="Forte">
    <w:name w:val="Strong"/>
    <w:uiPriority w:val="22"/>
    <w:qFormat/>
    <w:rsid w:val="00FD16C8"/>
    <w:rPr>
      <w:b/>
      <w:bCs/>
    </w:rPr>
  </w:style>
  <w:style w:type="paragraph" w:customStyle="1" w:styleId="Standard">
    <w:name w:val="Standard"/>
    <w:qFormat/>
    <w:rsid w:val="00F6194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styleId="Textodenotaderodap">
    <w:name w:val="footnote text"/>
    <w:basedOn w:val="Normal"/>
    <w:link w:val="TextodenotaderodapChar"/>
    <w:uiPriority w:val="99"/>
    <w:unhideWhenUsed/>
    <w:rsid w:val="00F6194C"/>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qFormat/>
    <w:rsid w:val="00F6194C"/>
    <w:rPr>
      <w:sz w:val="20"/>
      <w:szCs w:val="20"/>
    </w:rPr>
  </w:style>
  <w:style w:type="character" w:styleId="Refdenotaderodap">
    <w:name w:val="footnote reference"/>
    <w:basedOn w:val="Fontepargpadro"/>
    <w:uiPriority w:val="99"/>
    <w:unhideWhenUsed/>
    <w:rsid w:val="00F6194C"/>
    <w:rPr>
      <w:vertAlign w:val="superscript"/>
    </w:rPr>
  </w:style>
  <w:style w:type="paragraph" w:customStyle="1" w:styleId="Textbody0">
    <w:name w:val="Text body"/>
    <w:basedOn w:val="Standard"/>
    <w:rsid w:val="00F6194C"/>
    <w:pPr>
      <w:widowControl w:val="0"/>
      <w:spacing w:after="140" w:line="288" w:lineRule="auto"/>
    </w:pPr>
    <w:rPr>
      <w:rFonts w:ascii="Liberation Serif" w:eastAsia="SimSun" w:hAnsi="Liberation Serif" w:cs="Mangal"/>
      <w:lang w:bidi="hi-IN"/>
    </w:rPr>
  </w:style>
  <w:style w:type="paragraph" w:customStyle="1" w:styleId="texto">
    <w:name w:val="texto"/>
    <w:rsid w:val="00F6194C"/>
    <w:pPr>
      <w:tabs>
        <w:tab w:val="left" w:pos="878"/>
        <w:tab w:val="left" w:pos="1586"/>
        <w:tab w:val="left" w:pos="2294"/>
        <w:tab w:val="left" w:pos="3002"/>
        <w:tab w:val="left" w:pos="3710"/>
        <w:tab w:val="left" w:pos="4418"/>
        <w:tab w:val="left" w:pos="5126"/>
        <w:tab w:val="left" w:pos="5834"/>
        <w:tab w:val="left" w:pos="6542"/>
        <w:tab w:val="left" w:pos="7250"/>
        <w:tab w:val="left" w:pos="7958"/>
        <w:tab w:val="left" w:pos="8666"/>
        <w:tab w:val="left" w:pos="9374"/>
        <w:tab w:val="left" w:pos="10082"/>
        <w:tab w:val="left" w:pos="10790"/>
        <w:tab w:val="left" w:pos="11498"/>
        <w:tab w:val="left" w:pos="12206"/>
        <w:tab w:val="left" w:pos="12914"/>
        <w:tab w:val="left" w:pos="13622"/>
        <w:tab w:val="left" w:pos="14330"/>
        <w:tab w:val="left" w:pos="15038"/>
        <w:tab w:val="left" w:pos="15746"/>
        <w:tab w:val="left" w:pos="16454"/>
        <w:tab w:val="left" w:pos="17162"/>
        <w:tab w:val="left" w:pos="17870"/>
        <w:tab w:val="left" w:pos="18578"/>
        <w:tab w:val="left" w:pos="19286"/>
        <w:tab w:val="left" w:pos="19994"/>
        <w:tab w:val="left" w:pos="20702"/>
        <w:tab w:val="left" w:pos="21410"/>
        <w:tab w:val="left" w:pos="22118"/>
        <w:tab w:val="left" w:pos="22826"/>
        <w:tab w:val="left" w:pos="23534"/>
        <w:tab w:val="left" w:pos="24242"/>
        <w:tab w:val="left" w:pos="24950"/>
        <w:tab w:val="left" w:pos="25658"/>
        <w:tab w:val="left" w:pos="26366"/>
        <w:tab w:val="left" w:pos="27074"/>
        <w:tab w:val="left" w:pos="27782"/>
        <w:tab w:val="left" w:pos="28490"/>
      </w:tabs>
      <w:suppressAutoHyphens/>
      <w:autoSpaceDE w:val="0"/>
      <w:autoSpaceDN w:val="0"/>
      <w:spacing w:after="0" w:line="240" w:lineRule="atLeast"/>
      <w:ind w:left="170" w:hanging="170"/>
      <w:jc w:val="both"/>
    </w:pPr>
    <w:rPr>
      <w:rFonts w:ascii="Times New Roman" w:eastAsia="Times New Roman" w:hAnsi="Times New Roman" w:cs="Times New Roman"/>
      <w:kern w:val="3"/>
      <w:sz w:val="20"/>
      <w:szCs w:val="20"/>
      <w:lang w:eastAsia="zh-CN"/>
    </w:rPr>
  </w:style>
  <w:style w:type="paragraph" w:customStyle="1" w:styleId="Nivel01">
    <w:name w:val="Nivel 01"/>
    <w:basedOn w:val="Ttulo1"/>
    <w:next w:val="Normal"/>
    <w:qFormat/>
    <w:rsid w:val="00832ABD"/>
    <w:pPr>
      <w:keepLines/>
      <w:numPr>
        <w:numId w:val="3"/>
      </w:numPr>
      <w:tabs>
        <w:tab w:val="num" w:pos="360"/>
        <w:tab w:val="left" w:pos="567"/>
      </w:tabs>
      <w:spacing w:before="240"/>
      <w:ind w:left="0" w:firstLine="0"/>
      <w:jc w:val="both"/>
    </w:pPr>
    <w:rPr>
      <w:rFonts w:ascii="Arial" w:eastAsiaTheme="majorEastAsia" w:hAnsi="Arial" w:cs="Arial"/>
      <w:bCs/>
      <w:sz w:val="20"/>
    </w:rPr>
  </w:style>
  <w:style w:type="paragraph" w:customStyle="1" w:styleId="Nivel2">
    <w:name w:val="Nivel 2"/>
    <w:basedOn w:val="Normal"/>
    <w:link w:val="Nivel2Char"/>
    <w:qFormat/>
    <w:rsid w:val="00832ABD"/>
    <w:pPr>
      <w:numPr>
        <w:ilvl w:val="1"/>
        <w:numId w:val="3"/>
      </w:numPr>
      <w:spacing w:before="120" w:after="120" w:line="276" w:lineRule="auto"/>
      <w:ind w:left="0" w:firstLine="0"/>
      <w:jc w:val="both"/>
    </w:pPr>
    <w:rPr>
      <w:rFonts w:ascii="Arial" w:eastAsiaTheme="minorEastAsia" w:hAnsi="Arial" w:cs="Arial"/>
      <w:color w:val="000000"/>
      <w:sz w:val="20"/>
      <w:szCs w:val="20"/>
    </w:rPr>
  </w:style>
  <w:style w:type="paragraph" w:customStyle="1" w:styleId="Nivel3">
    <w:name w:val="Nivel 3"/>
    <w:basedOn w:val="Normal"/>
    <w:qFormat/>
    <w:rsid w:val="00832ABD"/>
    <w:pPr>
      <w:numPr>
        <w:ilvl w:val="2"/>
        <w:numId w:val="3"/>
      </w:numPr>
      <w:spacing w:before="120" w:after="120" w:line="276" w:lineRule="auto"/>
      <w:ind w:left="425" w:firstLine="0"/>
      <w:jc w:val="both"/>
    </w:pPr>
    <w:rPr>
      <w:rFonts w:ascii="Arial" w:eastAsiaTheme="minorEastAsia" w:hAnsi="Arial" w:cs="Arial"/>
      <w:color w:val="000000"/>
      <w:sz w:val="20"/>
      <w:szCs w:val="20"/>
    </w:rPr>
  </w:style>
  <w:style w:type="paragraph" w:customStyle="1" w:styleId="Nivel4">
    <w:name w:val="Nivel 4"/>
    <w:basedOn w:val="Nivel3"/>
    <w:qFormat/>
    <w:rsid w:val="00832ABD"/>
    <w:pPr>
      <w:numPr>
        <w:ilvl w:val="3"/>
      </w:numPr>
      <w:ind w:left="851" w:firstLine="0"/>
    </w:pPr>
    <w:rPr>
      <w:color w:val="auto"/>
    </w:rPr>
  </w:style>
  <w:style w:type="paragraph" w:customStyle="1" w:styleId="Nivel5">
    <w:name w:val="Nivel 5"/>
    <w:basedOn w:val="Nivel4"/>
    <w:qFormat/>
    <w:rsid w:val="00832ABD"/>
    <w:pPr>
      <w:numPr>
        <w:ilvl w:val="4"/>
      </w:numPr>
      <w:ind w:left="1276" w:firstLine="0"/>
    </w:pPr>
  </w:style>
  <w:style w:type="character" w:customStyle="1" w:styleId="PargrafodaListaChar">
    <w:name w:val="Parágrafo da Lista Char"/>
    <w:aliases w:val="List I Paragraph Char,Parágrafo com marcador - inserir marcador Char,Parágrafo_2 Char,Segundo Char,Texto Char,Título 10 Char"/>
    <w:basedOn w:val="Fontepargpadro"/>
    <w:link w:val="PargrafodaLista"/>
    <w:uiPriority w:val="34"/>
    <w:qFormat/>
    <w:rsid w:val="00832ABD"/>
    <w:rPr>
      <w:rFonts w:ascii="Times New Roman" w:eastAsia="Times New Roman" w:hAnsi="Times New Roman" w:cs="Times New Roman"/>
      <w:sz w:val="24"/>
      <w:szCs w:val="24"/>
      <w:lang w:eastAsia="pt-BR"/>
    </w:rPr>
  </w:style>
  <w:style w:type="paragraph" w:customStyle="1" w:styleId="WW-Corpodetexto3">
    <w:name w:val="WW-Corpo de texto 3"/>
    <w:basedOn w:val="Normal"/>
    <w:rsid w:val="008E1F0D"/>
    <w:pPr>
      <w:suppressAutoHyphens/>
      <w:jc w:val="both"/>
    </w:pPr>
    <w:rPr>
      <w:szCs w:val="20"/>
      <w:lang w:eastAsia="ar-SA"/>
    </w:rPr>
  </w:style>
  <w:style w:type="character" w:customStyle="1" w:styleId="Nivel2Char">
    <w:name w:val="Nivel 2 Char"/>
    <w:basedOn w:val="Fontepargpadro"/>
    <w:link w:val="Nivel2"/>
    <w:locked/>
    <w:rsid w:val="008E1F0D"/>
    <w:rPr>
      <w:rFonts w:ascii="Arial" w:eastAsiaTheme="minorEastAsia" w:hAnsi="Arial" w:cs="Arial"/>
      <w:color w:val="000000"/>
      <w:sz w:val="20"/>
      <w:szCs w:val="20"/>
      <w:lang w:eastAsia="pt-BR"/>
    </w:rPr>
  </w:style>
  <w:style w:type="character" w:customStyle="1" w:styleId="MenoPendente3">
    <w:name w:val="Menção Pendente3"/>
    <w:basedOn w:val="Fontepargpadro"/>
    <w:uiPriority w:val="99"/>
    <w:semiHidden/>
    <w:unhideWhenUsed/>
    <w:rsid w:val="003B1DDC"/>
    <w:rPr>
      <w:color w:val="605E5C"/>
      <w:shd w:val="clear" w:color="auto" w:fill="E1DFDD"/>
    </w:rPr>
  </w:style>
  <w:style w:type="table" w:customStyle="1" w:styleId="TableNormal">
    <w:name w:val="Table Normal"/>
    <w:uiPriority w:val="2"/>
    <w:semiHidden/>
    <w:unhideWhenUsed/>
    <w:qFormat/>
    <w:rsid w:val="00B915E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B915EA"/>
    <w:pPr>
      <w:widowControl w:val="0"/>
      <w:autoSpaceDE w:val="0"/>
      <w:autoSpaceDN w:val="0"/>
      <w:ind w:left="124"/>
    </w:pPr>
    <w:rPr>
      <w:sz w:val="22"/>
      <w:szCs w:val="22"/>
      <w:lang w:val="pt-PT" w:eastAsia="pt-PT" w:bidi="pt-PT"/>
    </w:rPr>
  </w:style>
  <w:style w:type="character" w:styleId="MenoPendente">
    <w:name w:val="Unresolved Mention"/>
    <w:basedOn w:val="Fontepargpadro"/>
    <w:uiPriority w:val="99"/>
    <w:semiHidden/>
    <w:unhideWhenUsed/>
    <w:rsid w:val="00617B6A"/>
    <w:rPr>
      <w:color w:val="605E5C"/>
      <w:shd w:val="clear" w:color="auto" w:fill="E1DFDD"/>
    </w:rPr>
  </w:style>
  <w:style w:type="character" w:customStyle="1" w:styleId="Ttulo3Char">
    <w:name w:val="Título 3 Char"/>
    <w:basedOn w:val="Fontepargpadro"/>
    <w:link w:val="Ttulo3"/>
    <w:uiPriority w:val="9"/>
    <w:semiHidden/>
    <w:rsid w:val="00D02622"/>
    <w:rPr>
      <w:rFonts w:asciiTheme="majorHAnsi" w:eastAsiaTheme="majorEastAsia" w:hAnsiTheme="majorHAnsi" w:cstheme="majorBidi"/>
      <w:color w:val="1F3763" w:themeColor="accent1" w:themeShade="7F"/>
      <w:sz w:val="24"/>
      <w:szCs w:val="24"/>
      <w:lang w:eastAsia="pt-BR"/>
    </w:rPr>
  </w:style>
  <w:style w:type="character" w:styleId="HiperlinkVisitado">
    <w:name w:val="FollowedHyperlink"/>
    <w:basedOn w:val="Fontepargpadro"/>
    <w:uiPriority w:val="99"/>
    <w:semiHidden/>
    <w:unhideWhenUsed/>
    <w:rsid w:val="0074626A"/>
    <w:rPr>
      <w:color w:val="954F72" w:themeColor="followedHyperlink"/>
      <w:u w:val="single"/>
    </w:rPr>
  </w:style>
  <w:style w:type="character" w:customStyle="1" w:styleId="Ttulo2Char">
    <w:name w:val="Título 2 Char"/>
    <w:basedOn w:val="Fontepargpadro"/>
    <w:link w:val="Ttulo2"/>
    <w:uiPriority w:val="9"/>
    <w:semiHidden/>
    <w:rsid w:val="00AD1CFF"/>
    <w:rPr>
      <w:rFonts w:asciiTheme="majorHAnsi" w:eastAsiaTheme="majorEastAsia" w:hAnsiTheme="majorHAnsi" w:cstheme="majorBidi"/>
      <w:color w:val="2F5496" w:themeColor="accent1" w:themeShade="BF"/>
      <w:sz w:val="26"/>
      <w:szCs w:val="2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2100">
      <w:bodyDiv w:val="1"/>
      <w:marLeft w:val="0"/>
      <w:marRight w:val="0"/>
      <w:marTop w:val="0"/>
      <w:marBottom w:val="0"/>
      <w:divBdr>
        <w:top w:val="none" w:sz="0" w:space="0" w:color="auto"/>
        <w:left w:val="none" w:sz="0" w:space="0" w:color="auto"/>
        <w:bottom w:val="none" w:sz="0" w:space="0" w:color="auto"/>
        <w:right w:val="none" w:sz="0" w:space="0" w:color="auto"/>
      </w:divBdr>
    </w:div>
    <w:div w:id="138496436">
      <w:bodyDiv w:val="1"/>
      <w:marLeft w:val="0"/>
      <w:marRight w:val="0"/>
      <w:marTop w:val="0"/>
      <w:marBottom w:val="0"/>
      <w:divBdr>
        <w:top w:val="none" w:sz="0" w:space="0" w:color="auto"/>
        <w:left w:val="none" w:sz="0" w:space="0" w:color="auto"/>
        <w:bottom w:val="none" w:sz="0" w:space="0" w:color="auto"/>
        <w:right w:val="none" w:sz="0" w:space="0" w:color="auto"/>
      </w:divBdr>
    </w:div>
    <w:div w:id="293484505">
      <w:bodyDiv w:val="1"/>
      <w:marLeft w:val="0"/>
      <w:marRight w:val="0"/>
      <w:marTop w:val="0"/>
      <w:marBottom w:val="0"/>
      <w:divBdr>
        <w:top w:val="none" w:sz="0" w:space="0" w:color="auto"/>
        <w:left w:val="none" w:sz="0" w:space="0" w:color="auto"/>
        <w:bottom w:val="none" w:sz="0" w:space="0" w:color="auto"/>
        <w:right w:val="none" w:sz="0" w:space="0" w:color="auto"/>
      </w:divBdr>
    </w:div>
    <w:div w:id="360785264">
      <w:bodyDiv w:val="1"/>
      <w:marLeft w:val="0"/>
      <w:marRight w:val="0"/>
      <w:marTop w:val="0"/>
      <w:marBottom w:val="0"/>
      <w:divBdr>
        <w:top w:val="none" w:sz="0" w:space="0" w:color="auto"/>
        <w:left w:val="none" w:sz="0" w:space="0" w:color="auto"/>
        <w:bottom w:val="none" w:sz="0" w:space="0" w:color="auto"/>
        <w:right w:val="none" w:sz="0" w:space="0" w:color="auto"/>
      </w:divBdr>
    </w:div>
    <w:div w:id="560869771">
      <w:bodyDiv w:val="1"/>
      <w:marLeft w:val="0"/>
      <w:marRight w:val="0"/>
      <w:marTop w:val="0"/>
      <w:marBottom w:val="0"/>
      <w:divBdr>
        <w:top w:val="none" w:sz="0" w:space="0" w:color="auto"/>
        <w:left w:val="none" w:sz="0" w:space="0" w:color="auto"/>
        <w:bottom w:val="none" w:sz="0" w:space="0" w:color="auto"/>
        <w:right w:val="none" w:sz="0" w:space="0" w:color="auto"/>
      </w:divBdr>
    </w:div>
    <w:div w:id="615908615">
      <w:bodyDiv w:val="1"/>
      <w:marLeft w:val="0"/>
      <w:marRight w:val="0"/>
      <w:marTop w:val="0"/>
      <w:marBottom w:val="0"/>
      <w:divBdr>
        <w:top w:val="none" w:sz="0" w:space="0" w:color="auto"/>
        <w:left w:val="none" w:sz="0" w:space="0" w:color="auto"/>
        <w:bottom w:val="none" w:sz="0" w:space="0" w:color="auto"/>
        <w:right w:val="none" w:sz="0" w:space="0" w:color="auto"/>
      </w:divBdr>
      <w:divsChild>
        <w:div w:id="905381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5095390">
      <w:bodyDiv w:val="1"/>
      <w:marLeft w:val="0"/>
      <w:marRight w:val="0"/>
      <w:marTop w:val="0"/>
      <w:marBottom w:val="0"/>
      <w:divBdr>
        <w:top w:val="none" w:sz="0" w:space="0" w:color="auto"/>
        <w:left w:val="none" w:sz="0" w:space="0" w:color="auto"/>
        <w:bottom w:val="none" w:sz="0" w:space="0" w:color="auto"/>
        <w:right w:val="none" w:sz="0" w:space="0" w:color="auto"/>
      </w:divBdr>
    </w:div>
    <w:div w:id="815874990">
      <w:bodyDiv w:val="1"/>
      <w:marLeft w:val="0"/>
      <w:marRight w:val="0"/>
      <w:marTop w:val="0"/>
      <w:marBottom w:val="0"/>
      <w:divBdr>
        <w:top w:val="none" w:sz="0" w:space="0" w:color="auto"/>
        <w:left w:val="none" w:sz="0" w:space="0" w:color="auto"/>
        <w:bottom w:val="none" w:sz="0" w:space="0" w:color="auto"/>
        <w:right w:val="none" w:sz="0" w:space="0" w:color="auto"/>
      </w:divBdr>
    </w:div>
    <w:div w:id="832455903">
      <w:bodyDiv w:val="1"/>
      <w:marLeft w:val="0"/>
      <w:marRight w:val="0"/>
      <w:marTop w:val="0"/>
      <w:marBottom w:val="0"/>
      <w:divBdr>
        <w:top w:val="none" w:sz="0" w:space="0" w:color="auto"/>
        <w:left w:val="none" w:sz="0" w:space="0" w:color="auto"/>
        <w:bottom w:val="none" w:sz="0" w:space="0" w:color="auto"/>
        <w:right w:val="none" w:sz="0" w:space="0" w:color="auto"/>
      </w:divBdr>
    </w:div>
    <w:div w:id="855579195">
      <w:bodyDiv w:val="1"/>
      <w:marLeft w:val="0"/>
      <w:marRight w:val="0"/>
      <w:marTop w:val="0"/>
      <w:marBottom w:val="0"/>
      <w:divBdr>
        <w:top w:val="none" w:sz="0" w:space="0" w:color="auto"/>
        <w:left w:val="none" w:sz="0" w:space="0" w:color="auto"/>
        <w:bottom w:val="none" w:sz="0" w:space="0" w:color="auto"/>
        <w:right w:val="none" w:sz="0" w:space="0" w:color="auto"/>
      </w:divBdr>
    </w:div>
    <w:div w:id="1017196279">
      <w:bodyDiv w:val="1"/>
      <w:marLeft w:val="0"/>
      <w:marRight w:val="0"/>
      <w:marTop w:val="0"/>
      <w:marBottom w:val="0"/>
      <w:divBdr>
        <w:top w:val="none" w:sz="0" w:space="0" w:color="auto"/>
        <w:left w:val="none" w:sz="0" w:space="0" w:color="auto"/>
        <w:bottom w:val="none" w:sz="0" w:space="0" w:color="auto"/>
        <w:right w:val="none" w:sz="0" w:space="0" w:color="auto"/>
      </w:divBdr>
    </w:div>
    <w:div w:id="1022559581">
      <w:bodyDiv w:val="1"/>
      <w:marLeft w:val="0"/>
      <w:marRight w:val="0"/>
      <w:marTop w:val="0"/>
      <w:marBottom w:val="0"/>
      <w:divBdr>
        <w:top w:val="none" w:sz="0" w:space="0" w:color="auto"/>
        <w:left w:val="none" w:sz="0" w:space="0" w:color="auto"/>
        <w:bottom w:val="none" w:sz="0" w:space="0" w:color="auto"/>
        <w:right w:val="none" w:sz="0" w:space="0" w:color="auto"/>
      </w:divBdr>
    </w:div>
    <w:div w:id="1083987531">
      <w:bodyDiv w:val="1"/>
      <w:marLeft w:val="0"/>
      <w:marRight w:val="0"/>
      <w:marTop w:val="0"/>
      <w:marBottom w:val="0"/>
      <w:divBdr>
        <w:top w:val="none" w:sz="0" w:space="0" w:color="auto"/>
        <w:left w:val="none" w:sz="0" w:space="0" w:color="auto"/>
        <w:bottom w:val="none" w:sz="0" w:space="0" w:color="auto"/>
        <w:right w:val="none" w:sz="0" w:space="0" w:color="auto"/>
      </w:divBdr>
    </w:div>
    <w:div w:id="1125777460">
      <w:bodyDiv w:val="1"/>
      <w:marLeft w:val="0"/>
      <w:marRight w:val="0"/>
      <w:marTop w:val="0"/>
      <w:marBottom w:val="0"/>
      <w:divBdr>
        <w:top w:val="none" w:sz="0" w:space="0" w:color="auto"/>
        <w:left w:val="none" w:sz="0" w:space="0" w:color="auto"/>
        <w:bottom w:val="none" w:sz="0" w:space="0" w:color="auto"/>
        <w:right w:val="none" w:sz="0" w:space="0" w:color="auto"/>
      </w:divBdr>
    </w:div>
    <w:div w:id="1391541782">
      <w:bodyDiv w:val="1"/>
      <w:marLeft w:val="0"/>
      <w:marRight w:val="0"/>
      <w:marTop w:val="0"/>
      <w:marBottom w:val="0"/>
      <w:divBdr>
        <w:top w:val="none" w:sz="0" w:space="0" w:color="auto"/>
        <w:left w:val="none" w:sz="0" w:space="0" w:color="auto"/>
        <w:bottom w:val="none" w:sz="0" w:space="0" w:color="auto"/>
        <w:right w:val="none" w:sz="0" w:space="0" w:color="auto"/>
      </w:divBdr>
    </w:div>
    <w:div w:id="1421176502">
      <w:bodyDiv w:val="1"/>
      <w:marLeft w:val="0"/>
      <w:marRight w:val="0"/>
      <w:marTop w:val="0"/>
      <w:marBottom w:val="0"/>
      <w:divBdr>
        <w:top w:val="none" w:sz="0" w:space="0" w:color="auto"/>
        <w:left w:val="none" w:sz="0" w:space="0" w:color="auto"/>
        <w:bottom w:val="none" w:sz="0" w:space="0" w:color="auto"/>
        <w:right w:val="none" w:sz="0" w:space="0" w:color="auto"/>
      </w:divBdr>
    </w:div>
    <w:div w:id="1610307881">
      <w:bodyDiv w:val="1"/>
      <w:marLeft w:val="0"/>
      <w:marRight w:val="0"/>
      <w:marTop w:val="0"/>
      <w:marBottom w:val="0"/>
      <w:divBdr>
        <w:top w:val="none" w:sz="0" w:space="0" w:color="auto"/>
        <w:left w:val="none" w:sz="0" w:space="0" w:color="auto"/>
        <w:bottom w:val="none" w:sz="0" w:space="0" w:color="auto"/>
        <w:right w:val="none" w:sz="0" w:space="0" w:color="auto"/>
      </w:divBdr>
    </w:div>
    <w:div w:id="1610701709">
      <w:bodyDiv w:val="1"/>
      <w:marLeft w:val="0"/>
      <w:marRight w:val="0"/>
      <w:marTop w:val="0"/>
      <w:marBottom w:val="0"/>
      <w:divBdr>
        <w:top w:val="none" w:sz="0" w:space="0" w:color="auto"/>
        <w:left w:val="none" w:sz="0" w:space="0" w:color="auto"/>
        <w:bottom w:val="none" w:sz="0" w:space="0" w:color="auto"/>
        <w:right w:val="none" w:sz="0" w:space="0" w:color="auto"/>
      </w:divBdr>
    </w:div>
    <w:div w:id="1670982833">
      <w:bodyDiv w:val="1"/>
      <w:marLeft w:val="0"/>
      <w:marRight w:val="0"/>
      <w:marTop w:val="0"/>
      <w:marBottom w:val="0"/>
      <w:divBdr>
        <w:top w:val="none" w:sz="0" w:space="0" w:color="auto"/>
        <w:left w:val="none" w:sz="0" w:space="0" w:color="auto"/>
        <w:bottom w:val="none" w:sz="0" w:space="0" w:color="auto"/>
        <w:right w:val="none" w:sz="0" w:space="0" w:color="auto"/>
      </w:divBdr>
    </w:div>
    <w:div w:id="1780174080">
      <w:bodyDiv w:val="1"/>
      <w:marLeft w:val="0"/>
      <w:marRight w:val="0"/>
      <w:marTop w:val="0"/>
      <w:marBottom w:val="0"/>
      <w:divBdr>
        <w:top w:val="none" w:sz="0" w:space="0" w:color="auto"/>
        <w:left w:val="none" w:sz="0" w:space="0" w:color="auto"/>
        <w:bottom w:val="none" w:sz="0" w:space="0" w:color="auto"/>
        <w:right w:val="none" w:sz="0" w:space="0" w:color="auto"/>
      </w:divBdr>
    </w:div>
    <w:div w:id="1784838977">
      <w:bodyDiv w:val="1"/>
      <w:marLeft w:val="0"/>
      <w:marRight w:val="0"/>
      <w:marTop w:val="0"/>
      <w:marBottom w:val="0"/>
      <w:divBdr>
        <w:top w:val="none" w:sz="0" w:space="0" w:color="auto"/>
        <w:left w:val="none" w:sz="0" w:space="0" w:color="auto"/>
        <w:bottom w:val="none" w:sz="0" w:space="0" w:color="auto"/>
        <w:right w:val="none" w:sz="0" w:space="0" w:color="auto"/>
      </w:divBdr>
    </w:div>
    <w:div w:id="1785417507">
      <w:bodyDiv w:val="1"/>
      <w:marLeft w:val="0"/>
      <w:marRight w:val="0"/>
      <w:marTop w:val="0"/>
      <w:marBottom w:val="0"/>
      <w:divBdr>
        <w:top w:val="none" w:sz="0" w:space="0" w:color="auto"/>
        <w:left w:val="none" w:sz="0" w:space="0" w:color="auto"/>
        <w:bottom w:val="none" w:sz="0" w:space="0" w:color="auto"/>
        <w:right w:val="none" w:sz="0" w:space="0" w:color="auto"/>
      </w:divBdr>
    </w:div>
    <w:div w:id="1821342090">
      <w:bodyDiv w:val="1"/>
      <w:marLeft w:val="0"/>
      <w:marRight w:val="0"/>
      <w:marTop w:val="0"/>
      <w:marBottom w:val="0"/>
      <w:divBdr>
        <w:top w:val="none" w:sz="0" w:space="0" w:color="auto"/>
        <w:left w:val="none" w:sz="0" w:space="0" w:color="auto"/>
        <w:bottom w:val="none" w:sz="0" w:space="0" w:color="auto"/>
        <w:right w:val="none" w:sz="0" w:space="0" w:color="auto"/>
      </w:divBdr>
    </w:div>
    <w:div w:id="1847011458">
      <w:bodyDiv w:val="1"/>
      <w:marLeft w:val="0"/>
      <w:marRight w:val="0"/>
      <w:marTop w:val="0"/>
      <w:marBottom w:val="0"/>
      <w:divBdr>
        <w:top w:val="none" w:sz="0" w:space="0" w:color="auto"/>
        <w:left w:val="none" w:sz="0" w:space="0" w:color="auto"/>
        <w:bottom w:val="none" w:sz="0" w:space="0" w:color="auto"/>
        <w:right w:val="none" w:sz="0" w:space="0" w:color="auto"/>
      </w:divBdr>
    </w:div>
    <w:div w:id="1853370617">
      <w:bodyDiv w:val="1"/>
      <w:marLeft w:val="0"/>
      <w:marRight w:val="0"/>
      <w:marTop w:val="0"/>
      <w:marBottom w:val="0"/>
      <w:divBdr>
        <w:top w:val="none" w:sz="0" w:space="0" w:color="auto"/>
        <w:left w:val="none" w:sz="0" w:space="0" w:color="auto"/>
        <w:bottom w:val="none" w:sz="0" w:space="0" w:color="auto"/>
        <w:right w:val="none" w:sz="0" w:space="0" w:color="auto"/>
      </w:divBdr>
    </w:div>
    <w:div w:id="1891451325">
      <w:bodyDiv w:val="1"/>
      <w:marLeft w:val="0"/>
      <w:marRight w:val="0"/>
      <w:marTop w:val="0"/>
      <w:marBottom w:val="0"/>
      <w:divBdr>
        <w:top w:val="none" w:sz="0" w:space="0" w:color="auto"/>
        <w:left w:val="none" w:sz="0" w:space="0" w:color="auto"/>
        <w:bottom w:val="none" w:sz="0" w:space="0" w:color="auto"/>
        <w:right w:val="none" w:sz="0" w:space="0" w:color="auto"/>
      </w:divBdr>
      <w:divsChild>
        <w:div w:id="359168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214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1A27FB-DAFE-4824-B478-AA5A0AC011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3638</Words>
  <Characters>19648</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THIAGO BUCHI BATISTA</dc:creator>
  <cp:keywords/>
  <dc:description/>
  <cp:lastModifiedBy>Particular</cp:lastModifiedBy>
  <cp:revision>2</cp:revision>
  <cp:lastPrinted>2026-04-06T11:20:00Z</cp:lastPrinted>
  <dcterms:created xsi:type="dcterms:W3CDTF">2026-08-05T13:46:00Z</dcterms:created>
  <dcterms:modified xsi:type="dcterms:W3CDTF">2026-08-05T13:46:00Z</dcterms:modified>
</cp:coreProperties>
</file>